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E003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7C589EEA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6ED57050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0D42B044" w14:textId="77777777" w:rsidR="00872A45" w:rsidRPr="009B616B" w:rsidRDefault="00872A45" w:rsidP="00872A4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</w:rPr>
      </w:pPr>
    </w:p>
    <w:p w14:paraId="5270D647" w14:textId="77777777" w:rsidR="00872A45" w:rsidRPr="00971E4F" w:rsidRDefault="009B616B" w:rsidP="00872A45">
      <w:pPr>
        <w:pStyle w:val="Nagwek1"/>
        <w:spacing w:before="120"/>
        <w:jc w:val="left"/>
        <w:rPr>
          <w:rFonts w:ascii="Arial" w:hAnsi="Arial" w:cs="Arial"/>
          <w:b w:val="0"/>
          <w:sz w:val="8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OS-I.7222.</w:t>
      </w:r>
      <w:r w:rsidR="00B00E1D">
        <w:rPr>
          <w:rFonts w:ascii="Arial" w:hAnsi="Arial" w:cs="Arial"/>
          <w:b w:val="0"/>
          <w:bCs w:val="0"/>
          <w:sz w:val="24"/>
          <w:szCs w:val="24"/>
        </w:rPr>
        <w:t>51.5</w:t>
      </w:r>
      <w:r w:rsidR="000E1BC8" w:rsidRPr="00971E4F">
        <w:rPr>
          <w:rFonts w:ascii="Arial" w:hAnsi="Arial" w:cs="Arial"/>
          <w:b w:val="0"/>
          <w:bCs w:val="0"/>
          <w:sz w:val="24"/>
          <w:szCs w:val="24"/>
        </w:rPr>
        <w:t>.</w:t>
      </w:r>
      <w:r w:rsidR="00872A45" w:rsidRPr="00971E4F">
        <w:rPr>
          <w:rFonts w:ascii="Arial" w:hAnsi="Arial" w:cs="Arial"/>
          <w:b w:val="0"/>
          <w:bCs w:val="0"/>
          <w:sz w:val="24"/>
          <w:szCs w:val="24"/>
        </w:rPr>
        <w:t>2014.</w:t>
      </w:r>
      <w:r>
        <w:rPr>
          <w:rFonts w:ascii="Arial" w:hAnsi="Arial" w:cs="Arial"/>
          <w:b w:val="0"/>
          <w:bCs w:val="0"/>
          <w:sz w:val="24"/>
          <w:szCs w:val="24"/>
        </w:rPr>
        <w:t>DW</w:t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872A45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0E1BC8" w:rsidRPr="00971E4F">
        <w:rPr>
          <w:rFonts w:ascii="Arial" w:hAnsi="Arial" w:cs="Arial"/>
          <w:b w:val="0"/>
          <w:bCs w:val="0"/>
          <w:sz w:val="22"/>
          <w:szCs w:val="22"/>
        </w:rPr>
        <w:tab/>
      </w:r>
      <w:r w:rsidR="001E0BC4">
        <w:rPr>
          <w:rFonts w:ascii="Arial" w:hAnsi="Arial" w:cs="Arial"/>
          <w:b w:val="0"/>
          <w:bCs w:val="0"/>
          <w:sz w:val="24"/>
          <w:szCs w:val="24"/>
        </w:rPr>
        <w:t xml:space="preserve">           Rzeszów, 2014-</w:t>
      </w:r>
      <w:r w:rsidR="00C8517A">
        <w:rPr>
          <w:rFonts w:ascii="Arial" w:hAnsi="Arial" w:cs="Arial"/>
          <w:b w:val="0"/>
          <w:bCs w:val="0"/>
          <w:sz w:val="24"/>
          <w:szCs w:val="24"/>
        </w:rPr>
        <w:t>10</w:t>
      </w:r>
      <w:r w:rsidR="001E0BC4">
        <w:rPr>
          <w:rFonts w:ascii="Arial" w:hAnsi="Arial" w:cs="Arial"/>
          <w:b w:val="0"/>
          <w:bCs w:val="0"/>
          <w:sz w:val="24"/>
          <w:szCs w:val="24"/>
        </w:rPr>
        <w:t>-</w:t>
      </w:r>
      <w:r w:rsidR="00BE011A">
        <w:rPr>
          <w:rFonts w:ascii="Arial" w:hAnsi="Arial" w:cs="Arial"/>
          <w:b w:val="0"/>
          <w:bCs w:val="0"/>
          <w:sz w:val="24"/>
          <w:szCs w:val="24"/>
        </w:rPr>
        <w:t>24</w:t>
      </w:r>
    </w:p>
    <w:p w14:paraId="4DD936C3" w14:textId="77777777" w:rsidR="00872A45" w:rsidRDefault="00872A45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2116AFEF" w14:textId="77777777" w:rsidR="00EA6230" w:rsidRDefault="00EA623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7E68162C" w14:textId="77777777" w:rsidR="00EA6230" w:rsidRDefault="00EA6230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7A279895" w14:textId="77777777" w:rsidR="00C356CF" w:rsidRPr="00407AD8" w:rsidRDefault="00C356CF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14:paraId="5C157D0B" w14:textId="77777777" w:rsidR="00872A45" w:rsidRDefault="00872A45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407AD8">
        <w:rPr>
          <w:rFonts w:ascii="Arial" w:hAnsi="Arial" w:cs="Arial"/>
          <w:b/>
        </w:rPr>
        <w:t>DECYZJA</w:t>
      </w:r>
    </w:p>
    <w:p w14:paraId="3F6B0502" w14:textId="77777777" w:rsidR="00605C50" w:rsidRPr="00407AD8" w:rsidRDefault="00605C50" w:rsidP="000E1BC8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07ABFACB" w14:textId="77777777"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14:paraId="6BC0E1C9" w14:textId="77777777"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9117E2">
        <w:rPr>
          <w:rFonts w:ascii="Arial" w:hAnsi="Arial" w:cs="Arial"/>
          <w:color w:val="auto"/>
        </w:rPr>
        <w:t xml:space="preserve"> ustawy z dnia 14 czerwca 1960</w:t>
      </w:r>
      <w:r w:rsidR="00872A45" w:rsidRPr="000E1BC8">
        <w:rPr>
          <w:rFonts w:ascii="Arial" w:hAnsi="Arial" w:cs="Arial"/>
          <w:color w:val="auto"/>
        </w:rPr>
        <w:t>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 xml:space="preserve">z. U. z 2013r. poz. 267 ze zm.) w związku z art. 28 </w:t>
      </w:r>
      <w:r w:rsidR="002413E9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14:paraId="61A2C405" w14:textId="77777777" w:rsidR="00872A45" w:rsidRPr="00C356CF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</w:t>
      </w:r>
      <w:proofErr w:type="spellStart"/>
      <w:r w:rsidR="00872A45" w:rsidRPr="000E1BC8">
        <w:rPr>
          <w:rFonts w:ascii="Arial" w:hAnsi="Arial" w:cs="Arial"/>
        </w:rPr>
        <w:t>t.j</w:t>
      </w:r>
      <w:proofErr w:type="spellEnd"/>
      <w:r w:rsidR="00872A45" w:rsidRPr="000E1BC8">
        <w:rPr>
          <w:rFonts w:ascii="Arial" w:hAnsi="Arial" w:cs="Arial"/>
        </w:rPr>
        <w:t xml:space="preserve">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ust. 1 </w:t>
      </w:r>
      <w:r w:rsidR="00426058" w:rsidRPr="000E1BC8">
        <w:rPr>
          <w:rFonts w:ascii="Arial" w:eastAsiaTheme="minorHAnsi" w:hAnsi="Arial" w:cs="Arial"/>
          <w:szCs w:val="20"/>
          <w:lang w:eastAsia="en-US"/>
        </w:rPr>
        <w:t>pkt.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48732B">
        <w:rPr>
          <w:rFonts w:ascii="Arial" w:eastAsiaTheme="minorHAnsi" w:hAnsi="Arial" w:cs="Arial"/>
          <w:szCs w:val="20"/>
          <w:lang w:eastAsia="en-US"/>
        </w:rPr>
        <w:t>3</w:t>
      </w:r>
      <w:r w:rsidR="001E0BC4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2A45" w:rsidRPr="000E1BC8">
        <w:rPr>
          <w:rFonts w:ascii="Arial" w:hAnsi="Arial" w:cs="Arial"/>
        </w:rPr>
        <w:t>rozporządzenia Rady Minist</w:t>
      </w:r>
      <w:r w:rsidR="009117E2">
        <w:rPr>
          <w:rFonts w:ascii="Arial" w:hAnsi="Arial" w:cs="Arial"/>
        </w:rPr>
        <w:t>rów z dnia 9 listopada 2010</w:t>
      </w:r>
      <w:r w:rsidRPr="000E1BC8">
        <w:rPr>
          <w:rFonts w:ascii="Arial" w:hAnsi="Arial" w:cs="Arial"/>
        </w:rPr>
        <w:t xml:space="preserve">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14:paraId="3C46D227" w14:textId="77777777" w:rsidR="00C356CF" w:rsidRPr="000E1BC8" w:rsidRDefault="00C356CF" w:rsidP="00C356CF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eastAsiaTheme="minorHAnsi" w:hAnsi="Arial" w:cs="Arial"/>
          <w:szCs w:val="20"/>
          <w:lang w:eastAsia="en-US"/>
        </w:rPr>
      </w:pPr>
    </w:p>
    <w:p w14:paraId="03F8EFF3" w14:textId="77777777" w:rsidR="00872A45" w:rsidRDefault="00872A45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14:paraId="0019DF39" w14:textId="77777777" w:rsidR="00C356CF" w:rsidRPr="000E1BC8" w:rsidRDefault="00C356CF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</w:p>
    <w:p w14:paraId="7B954C0B" w14:textId="77777777" w:rsidR="00231F76" w:rsidRPr="000E1BC8" w:rsidRDefault="00231F76" w:rsidP="00E95380">
      <w:pPr>
        <w:spacing w:line="276" w:lineRule="auto"/>
        <w:ind w:firstLine="426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 </w:t>
      </w:r>
      <w:r w:rsidR="00E95380" w:rsidRPr="00BE717A">
        <w:rPr>
          <w:rFonts w:ascii="Arial" w:hAnsi="Arial"/>
        </w:rPr>
        <w:t>Wojewody Podkarpackiego</w:t>
      </w:r>
      <w:r w:rsidR="00E95380">
        <w:rPr>
          <w:rFonts w:ascii="Arial" w:hAnsi="Arial"/>
        </w:rPr>
        <w:t xml:space="preserve"> </w:t>
      </w:r>
      <w:r w:rsidR="00E95380" w:rsidRPr="00BE717A">
        <w:rPr>
          <w:rFonts w:ascii="Arial" w:hAnsi="Arial" w:cs="Arial"/>
        </w:rPr>
        <w:t xml:space="preserve">z dnia </w:t>
      </w:r>
      <w:r w:rsidR="00E95380">
        <w:rPr>
          <w:rFonts w:ascii="Arial" w:hAnsi="Arial" w:cs="Arial"/>
        </w:rPr>
        <w:t>30 czerwca 2006</w:t>
      </w:r>
      <w:r w:rsidR="00E95380" w:rsidRPr="00BE717A">
        <w:rPr>
          <w:rFonts w:ascii="Arial" w:hAnsi="Arial" w:cs="Arial"/>
        </w:rPr>
        <w:t>r.,</w:t>
      </w:r>
      <w:r w:rsidR="00C8383B">
        <w:rPr>
          <w:rFonts w:ascii="Arial" w:hAnsi="Arial" w:cs="Arial"/>
        </w:rPr>
        <w:t xml:space="preserve"> </w:t>
      </w:r>
      <w:r w:rsidR="00E95380" w:rsidRPr="00BE717A">
        <w:rPr>
          <w:rFonts w:ascii="Arial" w:hAnsi="Arial" w:cs="Arial"/>
        </w:rPr>
        <w:t>znak</w:t>
      </w:r>
      <w:r w:rsidR="00E95380">
        <w:rPr>
          <w:rFonts w:ascii="Arial" w:hAnsi="Arial" w:cs="Arial"/>
        </w:rPr>
        <w:t>:</w:t>
      </w:r>
      <w:r w:rsidR="00E95380" w:rsidRPr="00BE717A">
        <w:rPr>
          <w:rFonts w:ascii="Arial" w:hAnsi="Arial" w:cs="Arial"/>
        </w:rPr>
        <w:t xml:space="preserve"> ŚR.IV-6618</w:t>
      </w:r>
      <w:r w:rsidR="00E95380">
        <w:rPr>
          <w:rFonts w:ascii="Arial" w:hAnsi="Arial" w:cs="Arial"/>
        </w:rPr>
        <w:t>-13/05</w:t>
      </w:r>
      <w:r w:rsidR="00C8383B">
        <w:rPr>
          <w:rFonts w:ascii="Arial" w:hAnsi="Arial" w:cs="Arial"/>
        </w:rPr>
        <w:t>, zmienioną</w:t>
      </w:r>
      <w:r w:rsidR="00E95380" w:rsidRPr="00BE717A">
        <w:rPr>
          <w:rFonts w:ascii="Arial" w:hAnsi="Arial" w:cs="Arial"/>
        </w:rPr>
        <w:t xml:space="preserve"> d</w:t>
      </w:r>
      <w:r w:rsidR="00E95380">
        <w:rPr>
          <w:rFonts w:ascii="Arial" w:hAnsi="Arial" w:cs="Arial"/>
        </w:rPr>
        <w:t xml:space="preserve">ecyzjami Wojewody Podkarpackiego z dnia </w:t>
      </w:r>
      <w:r w:rsidR="00E95380">
        <w:rPr>
          <w:rFonts w:ascii="Arial" w:hAnsi="Arial" w:cs="Arial"/>
        </w:rPr>
        <w:br/>
        <w:t>17 grudnia 2007r., znak: ŚR.IV-6618-9/13/07</w:t>
      </w:r>
      <w:r w:rsidR="00E95380">
        <w:rPr>
          <w:rFonts w:ascii="Arial" w:hAnsi="Arial" w:cs="Arial"/>
          <w:color w:val="000000"/>
        </w:rPr>
        <w:t xml:space="preserve"> oraz</w:t>
      </w:r>
      <w:r w:rsidR="00E95380">
        <w:rPr>
          <w:rFonts w:ascii="Arial" w:hAnsi="Arial" w:cs="Arial"/>
        </w:rPr>
        <w:t xml:space="preserve"> </w:t>
      </w:r>
      <w:r w:rsidR="00E95380" w:rsidRPr="00BE717A">
        <w:rPr>
          <w:rFonts w:ascii="Arial" w:hAnsi="Arial" w:cs="Arial"/>
        </w:rPr>
        <w:t>Marszałka Województwa Podkarpackiego</w:t>
      </w:r>
      <w:r w:rsidR="00E95380">
        <w:rPr>
          <w:rFonts w:ascii="Arial" w:hAnsi="Arial" w:cs="Arial"/>
        </w:rPr>
        <w:t>:</w:t>
      </w:r>
      <w:r w:rsidR="00E95380" w:rsidRPr="00BE717A">
        <w:rPr>
          <w:rFonts w:ascii="Arial" w:hAnsi="Arial" w:cs="Arial"/>
        </w:rPr>
        <w:t xml:space="preserve"> z dnia</w:t>
      </w:r>
      <w:r w:rsidR="00E95380">
        <w:rPr>
          <w:rFonts w:ascii="Arial" w:hAnsi="Arial" w:cs="Arial"/>
        </w:rPr>
        <w:t xml:space="preserve"> 5 listopada</w:t>
      </w:r>
      <w:r w:rsidR="00E95380" w:rsidRPr="00BE717A">
        <w:rPr>
          <w:rFonts w:ascii="Arial" w:hAnsi="Arial" w:cs="Arial"/>
        </w:rPr>
        <w:t xml:space="preserve"> 2008r., znak: RŚ.VI.</w:t>
      </w:r>
      <w:r w:rsidR="00E95380">
        <w:rPr>
          <w:rFonts w:ascii="Arial" w:hAnsi="Arial" w:cs="Arial"/>
        </w:rPr>
        <w:t xml:space="preserve">7660/20-9/08, z dnia </w:t>
      </w:r>
      <w:r w:rsidR="00E95380">
        <w:rPr>
          <w:rFonts w:ascii="Arial" w:hAnsi="Arial" w:cs="Arial"/>
        </w:rPr>
        <w:br/>
        <w:t>12 stycznia 2012r, znak: OS-I.7222.20.7.2011.DW, z dnia 29 lutego 2012r.</w:t>
      </w:r>
      <w:r w:rsidR="00C8383B">
        <w:rPr>
          <w:rFonts w:ascii="Arial" w:hAnsi="Arial" w:cs="Arial"/>
        </w:rPr>
        <w:t xml:space="preserve">, znak: </w:t>
      </w:r>
      <w:r w:rsidR="00C8383B">
        <w:rPr>
          <w:rFonts w:ascii="Arial" w:hAnsi="Arial" w:cs="Arial"/>
        </w:rPr>
        <w:br/>
        <w:t xml:space="preserve">OS-I.7222.31.2.2012.DW, </w:t>
      </w:r>
      <w:r w:rsidR="00E95380">
        <w:rPr>
          <w:rFonts w:ascii="Arial" w:hAnsi="Arial" w:cs="Arial"/>
        </w:rPr>
        <w:t xml:space="preserve">z dnia 18 czerwca 2013r. znak: </w:t>
      </w:r>
      <w:r w:rsidR="00E95380" w:rsidRPr="00A068EF">
        <w:rPr>
          <w:rFonts w:ascii="Arial" w:hAnsi="Arial" w:cs="Arial"/>
          <w:bCs/>
        </w:rPr>
        <w:t>OS-I.7222.32.4.2013.DW</w:t>
      </w:r>
      <w:r w:rsidR="00E95380" w:rsidRPr="005121C9">
        <w:rPr>
          <w:rFonts w:ascii="Arial" w:hAnsi="Arial" w:cs="Arial"/>
          <w:color w:val="000000"/>
        </w:rPr>
        <w:t xml:space="preserve"> </w:t>
      </w:r>
      <w:r w:rsidR="00C8383B">
        <w:rPr>
          <w:rFonts w:ascii="Arial" w:hAnsi="Arial" w:cs="Arial"/>
          <w:color w:val="000000"/>
        </w:rPr>
        <w:t>i z dnia 13 czerwca 2014r.</w:t>
      </w:r>
      <w:r w:rsidR="005F1F3B">
        <w:rPr>
          <w:rFonts w:ascii="Arial" w:hAnsi="Arial" w:cs="Arial"/>
          <w:color w:val="000000"/>
        </w:rPr>
        <w:t xml:space="preserve">, znak: </w:t>
      </w:r>
      <w:r w:rsidR="005F1F3B">
        <w:rPr>
          <w:rFonts w:ascii="Arial" w:hAnsi="Arial" w:cs="Arial"/>
          <w:bCs/>
        </w:rPr>
        <w:t>OS-I.7222.51</w:t>
      </w:r>
      <w:r w:rsidR="005F1F3B" w:rsidRPr="00A068EF">
        <w:rPr>
          <w:rFonts w:ascii="Arial" w:hAnsi="Arial" w:cs="Arial"/>
          <w:bCs/>
        </w:rPr>
        <w:t>.</w:t>
      </w:r>
      <w:r w:rsidR="005F1F3B">
        <w:rPr>
          <w:rFonts w:ascii="Arial" w:hAnsi="Arial" w:cs="Arial"/>
          <w:bCs/>
        </w:rPr>
        <w:t>1.2014</w:t>
      </w:r>
      <w:r w:rsidR="005F1F3B" w:rsidRPr="00A068EF">
        <w:rPr>
          <w:rFonts w:ascii="Arial" w:hAnsi="Arial" w:cs="Arial"/>
          <w:bCs/>
        </w:rPr>
        <w:t>.DW</w:t>
      </w:r>
      <w:r w:rsidR="00C8383B">
        <w:rPr>
          <w:rFonts w:ascii="Arial" w:hAnsi="Arial" w:cs="Arial"/>
          <w:color w:val="000000"/>
        </w:rPr>
        <w:t xml:space="preserve"> </w:t>
      </w:r>
      <w:r w:rsidR="00E95380">
        <w:rPr>
          <w:rFonts w:ascii="Arial" w:hAnsi="Arial"/>
        </w:rPr>
        <w:t xml:space="preserve">udzielającą </w:t>
      </w:r>
      <w:r w:rsidR="00E95380">
        <w:rPr>
          <w:rFonts w:ascii="Arial" w:hAnsi="Arial" w:cs="Arial"/>
          <w:color w:val="000000"/>
        </w:rPr>
        <w:t xml:space="preserve">PGE Górnictwo i Energetyka </w:t>
      </w:r>
      <w:r w:rsidR="00E95380" w:rsidRPr="00497D88">
        <w:rPr>
          <w:rFonts w:ascii="Arial" w:hAnsi="Arial" w:cs="Arial"/>
          <w:color w:val="000000"/>
        </w:rPr>
        <w:t>Konwencjonalna S.A.,</w:t>
      </w:r>
      <w:r w:rsidR="00E95380">
        <w:rPr>
          <w:rFonts w:ascii="Arial" w:hAnsi="Arial" w:cs="Arial"/>
          <w:color w:val="000000"/>
        </w:rPr>
        <w:t xml:space="preserve"> </w:t>
      </w:r>
      <w:r w:rsidR="00E95380" w:rsidRPr="00497D88">
        <w:rPr>
          <w:rFonts w:ascii="Arial" w:hAnsi="Arial" w:cs="Arial"/>
          <w:color w:val="000000"/>
        </w:rPr>
        <w:t xml:space="preserve">ul. </w:t>
      </w:r>
      <w:r w:rsidR="00E95380">
        <w:rPr>
          <w:rFonts w:ascii="Arial" w:hAnsi="Arial" w:cs="Arial"/>
          <w:color w:val="000000"/>
        </w:rPr>
        <w:t>Węglowa 5</w:t>
      </w:r>
      <w:r w:rsidR="00E95380" w:rsidRPr="00497D88">
        <w:rPr>
          <w:rFonts w:ascii="Arial" w:hAnsi="Arial" w:cs="Arial"/>
          <w:color w:val="000000"/>
        </w:rPr>
        <w:t>, 97-</w:t>
      </w:r>
      <w:r w:rsidR="00E95380">
        <w:rPr>
          <w:rFonts w:ascii="Arial" w:hAnsi="Arial" w:cs="Arial"/>
          <w:color w:val="000000"/>
        </w:rPr>
        <w:t xml:space="preserve"> </w:t>
      </w:r>
      <w:r w:rsidR="00E95380" w:rsidRPr="00497D88">
        <w:rPr>
          <w:rFonts w:ascii="Arial" w:hAnsi="Arial" w:cs="Arial"/>
          <w:color w:val="000000"/>
        </w:rPr>
        <w:t>400 Bełchatów,</w:t>
      </w:r>
      <w:r w:rsidR="00E95380" w:rsidRPr="00497D88">
        <w:rPr>
          <w:rFonts w:ascii="Arial" w:hAnsi="Arial" w:cs="Arial"/>
        </w:rPr>
        <w:t xml:space="preserve"> REGON 000560207</w:t>
      </w:r>
      <w:r w:rsidR="00E95380">
        <w:rPr>
          <w:rFonts w:ascii="Arial" w:hAnsi="Arial" w:cs="Arial"/>
        </w:rPr>
        <w:t>,</w:t>
      </w:r>
      <w:r w:rsidR="00E95380">
        <w:rPr>
          <w:rFonts w:ascii="Arial" w:hAnsi="Arial"/>
        </w:rPr>
        <w:t xml:space="preserve"> NIP 7695022495, (dawniej PGE Elektrociepłownia Rzeszów S.A.) </w:t>
      </w:r>
      <w:r w:rsidR="00E95380" w:rsidRPr="00BE717A">
        <w:rPr>
          <w:rFonts w:ascii="Arial" w:hAnsi="Arial"/>
        </w:rPr>
        <w:t xml:space="preserve">pozwolenia zintegrowanego na prowadzenie instalacji </w:t>
      </w:r>
      <w:r w:rsidR="00E95380" w:rsidRPr="00497D88">
        <w:rPr>
          <w:rFonts w:ascii="Arial" w:hAnsi="Arial" w:cs="Arial"/>
        </w:rPr>
        <w:t>energetycznego spalania paliw</w:t>
      </w:r>
      <w:r w:rsidR="005F1F3B">
        <w:rPr>
          <w:rFonts w:ascii="Arial" w:hAnsi="Arial" w:cs="Arial"/>
        </w:rPr>
        <w:t xml:space="preserve"> </w:t>
      </w:r>
      <w:r w:rsidR="00E95380" w:rsidRPr="00497D88">
        <w:rPr>
          <w:rFonts w:ascii="Arial" w:hAnsi="Arial" w:cs="Arial"/>
        </w:rPr>
        <w:t>o nominalnej mocy 474 MW,</w:t>
      </w:r>
      <w:r w:rsidR="00E95380">
        <w:rPr>
          <w:rFonts w:ascii="Arial" w:hAnsi="Arial" w:cs="Arial"/>
        </w:rPr>
        <w:t xml:space="preserve"> </w:t>
      </w:r>
      <w:r w:rsidR="00E95380">
        <w:rPr>
          <w:rFonts w:ascii="Arial" w:hAnsi="Arial"/>
        </w:rPr>
        <w:t xml:space="preserve">na terenie </w:t>
      </w:r>
      <w:r w:rsidR="00E95380">
        <w:rPr>
          <w:rFonts w:ascii="Arial" w:hAnsi="Arial" w:cs="Arial"/>
          <w:color w:val="000000"/>
        </w:rPr>
        <w:t xml:space="preserve">PGE Górnictwo i Energetyka </w:t>
      </w:r>
      <w:r w:rsidR="00E95380" w:rsidRPr="00497D88">
        <w:rPr>
          <w:rFonts w:ascii="Arial" w:hAnsi="Arial" w:cs="Arial"/>
          <w:color w:val="000000"/>
        </w:rPr>
        <w:t>Konwencjonalna S.A</w:t>
      </w:r>
      <w:r w:rsidR="00E95380">
        <w:rPr>
          <w:rFonts w:ascii="Arial" w:hAnsi="Arial" w:cs="Arial"/>
          <w:color w:val="000000"/>
        </w:rPr>
        <w:t xml:space="preserve"> Oddział Elektrociepłownia Rzeszów, ul. Ciepłownicza 8 </w:t>
      </w:r>
      <w:r w:rsidR="00C8383B">
        <w:rPr>
          <w:rFonts w:ascii="Arial" w:hAnsi="Arial" w:cs="Arial"/>
          <w:color w:val="000000"/>
        </w:rPr>
        <w:br/>
      </w:r>
      <w:r w:rsidR="00E95380">
        <w:rPr>
          <w:rFonts w:ascii="Arial" w:hAnsi="Arial" w:cs="Arial"/>
          <w:color w:val="000000"/>
        </w:rPr>
        <w:t>w Rzeszowie</w:t>
      </w:r>
      <w:r w:rsidR="000E1BC8" w:rsidRPr="000E1BC8">
        <w:rPr>
          <w:rFonts w:ascii="Arial" w:hAnsi="Arial" w:cs="Arial"/>
        </w:rPr>
        <w:t xml:space="preserve"> </w:t>
      </w:r>
      <w:r w:rsidRPr="000E1BC8">
        <w:rPr>
          <w:rFonts w:ascii="Arial" w:hAnsi="Arial" w:cs="Arial"/>
        </w:rPr>
        <w:t>w następujący sposób:</w:t>
      </w:r>
    </w:p>
    <w:p w14:paraId="299346FF" w14:textId="77777777" w:rsidR="00EA6230" w:rsidRDefault="00EA6230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</w:p>
    <w:p w14:paraId="121775A3" w14:textId="77777777" w:rsidR="00EA6230" w:rsidRDefault="00EA6230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</w:p>
    <w:p w14:paraId="2908AF41" w14:textId="77777777" w:rsidR="00C27FBD" w:rsidRPr="004C4FFC" w:rsidRDefault="000E1BC8" w:rsidP="00B069C2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4C4FFC">
        <w:rPr>
          <w:rFonts w:ascii="Arial" w:hAnsi="Arial" w:cs="Arial"/>
          <w:b/>
          <w:color w:val="auto"/>
        </w:rPr>
        <w:lastRenderedPageBreak/>
        <w:t>I.</w:t>
      </w:r>
      <w:r w:rsidR="006C34C4" w:rsidRPr="004C4FFC">
        <w:rPr>
          <w:rFonts w:ascii="Arial" w:hAnsi="Arial" w:cs="Arial"/>
          <w:b/>
          <w:color w:val="auto"/>
        </w:rPr>
        <w:t>1</w:t>
      </w:r>
      <w:r w:rsidR="00946A3D" w:rsidRPr="004C4FFC">
        <w:rPr>
          <w:rFonts w:ascii="Arial" w:hAnsi="Arial" w:cs="Arial"/>
          <w:b/>
          <w:color w:val="auto"/>
        </w:rPr>
        <w:t>.</w:t>
      </w:r>
      <w:r w:rsidR="006C34C4" w:rsidRP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>Dodaję punkt</w:t>
      </w:r>
      <w:r w:rsidR="00953458">
        <w:rPr>
          <w:rFonts w:ascii="Arial" w:hAnsi="Arial" w:cs="Arial"/>
          <w:b/>
          <w:color w:val="auto"/>
        </w:rPr>
        <w:t xml:space="preserve"> VI.A</w:t>
      </w:r>
      <w:r w:rsidR="004C4FFC">
        <w:rPr>
          <w:rFonts w:ascii="Arial" w:hAnsi="Arial" w:cs="Arial"/>
          <w:b/>
          <w:color w:val="auto"/>
        </w:rPr>
        <w:t xml:space="preserve"> </w:t>
      </w:r>
      <w:r w:rsidR="004C4FFC" w:rsidRPr="004C4FFC">
        <w:rPr>
          <w:rFonts w:ascii="Arial" w:hAnsi="Arial" w:cs="Arial"/>
          <w:color w:val="auto"/>
        </w:rPr>
        <w:t xml:space="preserve">o </w:t>
      </w:r>
      <w:r w:rsidR="004C4FFC">
        <w:rPr>
          <w:rFonts w:ascii="Arial" w:hAnsi="Arial" w:cs="Arial"/>
          <w:color w:val="auto"/>
        </w:rPr>
        <w:t>brzmieniu:</w:t>
      </w:r>
      <w:r w:rsidR="00AD25B7" w:rsidRPr="004C4FFC">
        <w:rPr>
          <w:rFonts w:ascii="Arial" w:hAnsi="Arial" w:cs="Arial"/>
          <w:b/>
          <w:color w:val="auto"/>
        </w:rPr>
        <w:t xml:space="preserve"> </w:t>
      </w:r>
    </w:p>
    <w:p w14:paraId="4D381D90" w14:textId="77777777" w:rsidR="00AD25B7" w:rsidRPr="00AA7F7F" w:rsidRDefault="001E0B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953458">
        <w:rPr>
          <w:rFonts w:ascii="Arial" w:hAnsi="Arial" w:cs="Arial"/>
          <w:b/>
          <w:color w:val="auto"/>
        </w:rPr>
        <w:t>„</w:t>
      </w:r>
      <w:r w:rsidR="00953458">
        <w:rPr>
          <w:rFonts w:ascii="Arial" w:hAnsi="Arial" w:cs="Arial"/>
          <w:b/>
          <w:color w:val="auto"/>
        </w:rPr>
        <w:t>VI.A</w:t>
      </w:r>
      <w:r w:rsidR="004C4FFC" w:rsidRPr="00953458">
        <w:rPr>
          <w:rFonts w:ascii="Arial" w:hAnsi="Arial" w:cs="Arial"/>
          <w:b/>
          <w:color w:val="auto"/>
        </w:rPr>
        <w:t>.</w:t>
      </w:r>
      <w:r w:rsidR="00AD25B7" w:rsidRPr="00953458">
        <w:rPr>
          <w:rFonts w:ascii="Arial" w:hAnsi="Arial" w:cs="Arial"/>
          <w:b/>
          <w:color w:val="auto"/>
        </w:rPr>
        <w:t xml:space="preserve"> Wymagania zapewniające ochronę gleby, ziemi i wód gruntowych, </w:t>
      </w:r>
      <w:r w:rsidR="00AA7F7F">
        <w:rPr>
          <w:rFonts w:ascii="Arial" w:hAnsi="Arial" w:cs="Arial"/>
          <w:b/>
          <w:color w:val="auto"/>
        </w:rPr>
        <w:br/>
      </w:r>
      <w:r w:rsidR="00AD25B7" w:rsidRPr="00AA7F7F">
        <w:rPr>
          <w:rFonts w:ascii="Arial" w:hAnsi="Arial" w:cs="Arial"/>
          <w:b/>
          <w:color w:val="auto"/>
        </w:rPr>
        <w:t>w tym środki mające na celu zapobieganie emisjom do gleby ziemi i wód gruntowych oraz sposób ich systematycznego nadzorowania</w:t>
      </w:r>
    </w:p>
    <w:p w14:paraId="7CD30C0E" w14:textId="77777777" w:rsidR="0049464D" w:rsidRPr="00335F0C" w:rsidRDefault="00953458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</w:rPr>
      </w:pPr>
      <w:r w:rsidRPr="00335F0C">
        <w:rPr>
          <w:rFonts w:ascii="Arial" w:hAnsi="Arial" w:cs="Arial"/>
          <w:b/>
          <w:color w:val="auto"/>
        </w:rPr>
        <w:t>VI.A</w:t>
      </w:r>
      <w:r w:rsidR="00AD25B7" w:rsidRPr="00335F0C">
        <w:rPr>
          <w:rFonts w:ascii="Arial" w:hAnsi="Arial" w:cs="Arial"/>
          <w:b/>
          <w:color w:val="auto"/>
        </w:rPr>
        <w:t>.1</w:t>
      </w:r>
      <w:r w:rsidR="00CF7B50" w:rsidRPr="00335F0C">
        <w:rPr>
          <w:rFonts w:ascii="Arial" w:hAnsi="Arial" w:cs="Arial"/>
          <w:b/>
          <w:color w:val="auto"/>
        </w:rPr>
        <w:t>.</w:t>
      </w:r>
      <w:r w:rsidR="00CF7B50" w:rsidRPr="00335F0C">
        <w:rPr>
          <w:rFonts w:ascii="Arial" w:hAnsi="Arial" w:cs="Arial"/>
          <w:color w:val="auto"/>
        </w:rPr>
        <w:t xml:space="preserve"> </w:t>
      </w:r>
      <w:r w:rsidR="0049464D" w:rsidRPr="00335F0C">
        <w:rPr>
          <w:rFonts w:ascii="Arial" w:hAnsi="Arial" w:cs="Arial"/>
          <w:color w:val="auto"/>
        </w:rPr>
        <w:t xml:space="preserve">Każdy rodzaj odpadów będzie magazynowany selektywnie, </w:t>
      </w:r>
      <w:r w:rsidR="00A71601" w:rsidRPr="00335F0C">
        <w:rPr>
          <w:rFonts w:ascii="Arial" w:hAnsi="Arial" w:cs="Arial"/>
          <w:color w:val="auto"/>
        </w:rPr>
        <w:br/>
      </w:r>
      <w:r w:rsidR="00C91C43">
        <w:rPr>
          <w:rFonts w:ascii="Arial" w:hAnsi="Arial" w:cs="Arial"/>
          <w:color w:val="auto"/>
        </w:rPr>
        <w:t xml:space="preserve">w sposób zapobiegający </w:t>
      </w:r>
      <w:r w:rsidR="0049464D" w:rsidRPr="00335F0C">
        <w:rPr>
          <w:rFonts w:ascii="Arial" w:hAnsi="Arial" w:cs="Arial"/>
          <w:color w:val="auto"/>
        </w:rPr>
        <w:t xml:space="preserve">ich </w:t>
      </w:r>
      <w:r w:rsidR="00C91C43" w:rsidRPr="00335F0C">
        <w:rPr>
          <w:rFonts w:ascii="Arial" w:hAnsi="Arial" w:cs="Arial"/>
          <w:color w:val="auto"/>
        </w:rPr>
        <w:t>negatyw</w:t>
      </w:r>
      <w:r w:rsidR="00C91C43">
        <w:rPr>
          <w:rFonts w:ascii="Arial" w:hAnsi="Arial" w:cs="Arial"/>
          <w:color w:val="auto"/>
        </w:rPr>
        <w:t>nemu oddziaływaniu</w:t>
      </w:r>
      <w:r w:rsidR="0049464D" w:rsidRPr="00335F0C">
        <w:rPr>
          <w:rFonts w:ascii="Arial" w:hAnsi="Arial" w:cs="Arial"/>
          <w:color w:val="auto"/>
        </w:rPr>
        <w:t xml:space="preserve"> na środowisko </w:t>
      </w:r>
      <w:r w:rsidR="00CE05D4">
        <w:rPr>
          <w:rFonts w:ascii="Arial" w:hAnsi="Arial" w:cs="Arial"/>
          <w:color w:val="auto"/>
        </w:rPr>
        <w:br/>
      </w:r>
      <w:r w:rsidR="0049464D" w:rsidRPr="00335F0C">
        <w:rPr>
          <w:rFonts w:ascii="Arial" w:hAnsi="Arial" w:cs="Arial"/>
          <w:color w:val="auto"/>
        </w:rPr>
        <w:t>oraz uniemożliwiający dostęp do nich osób nieupoważnionych. Wszystkie miejsca magazynowania odpadów niebezpiecznych będą p</w:t>
      </w:r>
      <w:r w:rsidR="00CE05D4">
        <w:rPr>
          <w:rFonts w:ascii="Arial" w:hAnsi="Arial" w:cs="Arial"/>
          <w:color w:val="auto"/>
        </w:rPr>
        <w:t>osiadać utwardzoną nawierzchnię</w:t>
      </w:r>
      <w:r w:rsidR="0049464D" w:rsidRPr="00335F0C">
        <w:rPr>
          <w:rFonts w:ascii="Arial" w:hAnsi="Arial" w:cs="Arial"/>
          <w:color w:val="auto"/>
        </w:rPr>
        <w:t xml:space="preserve"> oraz zapas sorbentów do likwidacji ewentualnych wycieków. </w:t>
      </w:r>
    </w:p>
    <w:p w14:paraId="478260C2" w14:textId="77777777" w:rsidR="0049464D" w:rsidRPr="00AA7F7F" w:rsidRDefault="0049464D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VI.A.2.</w:t>
      </w:r>
      <w:r w:rsidRPr="00AA7F7F">
        <w:rPr>
          <w:rFonts w:ascii="Arial" w:hAnsi="Arial" w:cs="Arial"/>
        </w:rPr>
        <w:t xml:space="preserve"> Powierzchnie komunikacyjne przy obiektach i placach do magazynowania odpadów i drogi wewnętrzne będą utwardzone, o nawierzchni nieprzepuszczalnej dla wód opadowych.</w:t>
      </w:r>
    </w:p>
    <w:p w14:paraId="6FC6CD10" w14:textId="77777777" w:rsidR="0049464D" w:rsidRPr="00AA7F7F" w:rsidRDefault="00CD77D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VI.A.3.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Transport wewnętrzny odpadów odbywać się będzie w sposób uniemożliw</w:t>
      </w:r>
      <w:r w:rsidR="00605C50">
        <w:rPr>
          <w:rFonts w:ascii="Arial" w:hAnsi="Arial" w:cs="Arial"/>
        </w:rPr>
        <w:t>iający przypadkowe rozproszenie.</w:t>
      </w:r>
    </w:p>
    <w:p w14:paraId="38B5CFCE" w14:textId="77777777" w:rsidR="0049464D" w:rsidRPr="00AA7F7F" w:rsidRDefault="00CD77DA" w:rsidP="00A71601">
      <w:pPr>
        <w:pStyle w:val="Default"/>
        <w:spacing w:line="276" w:lineRule="auto"/>
        <w:ind w:left="284"/>
        <w:jc w:val="both"/>
        <w:rPr>
          <w:rFonts w:ascii="Arial" w:hAnsi="Arial" w:cs="Arial"/>
          <w:color w:val="FF0000"/>
        </w:rPr>
      </w:pPr>
      <w:r w:rsidRPr="00AA7F7F">
        <w:rPr>
          <w:rFonts w:ascii="Arial" w:hAnsi="Arial" w:cs="Arial"/>
          <w:b/>
        </w:rPr>
        <w:t>VI.A.4.</w:t>
      </w:r>
      <w:r w:rsidRPr="00AA7F7F">
        <w:rPr>
          <w:rFonts w:ascii="Arial" w:hAnsi="Arial" w:cs="Arial"/>
        </w:rPr>
        <w:t xml:space="preserve"> </w:t>
      </w:r>
      <w:r w:rsidR="00AA7F7F" w:rsidRPr="00AA7F7F">
        <w:rPr>
          <w:rFonts w:ascii="Arial" w:hAnsi="Arial" w:cs="Arial"/>
        </w:rPr>
        <w:t>Wszystkie urządzenia związane z poborem wody i odprowadzaniem ścieków będą utrzymywane we właściwym stanie technicznym.</w:t>
      </w:r>
    </w:p>
    <w:p w14:paraId="31F1E861" w14:textId="77777777" w:rsidR="0049464D" w:rsidRPr="00AA7F7F" w:rsidRDefault="00CD77DA" w:rsidP="00A7160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35F0C">
        <w:rPr>
          <w:rFonts w:ascii="Arial" w:hAnsi="Arial" w:cs="Arial"/>
          <w:b/>
        </w:rPr>
        <w:t>VI.A.5.</w:t>
      </w:r>
      <w:r w:rsidR="00A71601" w:rsidRPr="00335F0C">
        <w:rPr>
          <w:rFonts w:ascii="Arial" w:hAnsi="Arial" w:cs="Arial"/>
          <w:b/>
        </w:rPr>
        <w:t xml:space="preserve"> </w:t>
      </w:r>
      <w:r w:rsidR="00AA7F7F" w:rsidRPr="00335F0C">
        <w:rPr>
          <w:rFonts w:ascii="Arial" w:hAnsi="Arial" w:cs="Arial"/>
        </w:rPr>
        <w:t xml:space="preserve">Prowadzony będzie systematyczny nadzór technologiczny </w:t>
      </w:r>
      <w:r w:rsidR="007A0132">
        <w:rPr>
          <w:rFonts w:ascii="Arial" w:hAnsi="Arial" w:cs="Arial"/>
        </w:rPr>
        <w:br/>
      </w:r>
      <w:r w:rsidR="00AA7F7F" w:rsidRPr="00335F0C">
        <w:rPr>
          <w:rFonts w:ascii="Arial" w:hAnsi="Arial" w:cs="Arial"/>
        </w:rPr>
        <w:t>i specjalistyczny nad pracą instalacji o</w:t>
      </w:r>
      <w:r w:rsidR="007A0132">
        <w:rPr>
          <w:rFonts w:ascii="Arial" w:hAnsi="Arial" w:cs="Arial"/>
        </w:rPr>
        <w:t>raz stanem technicznym urządzeń.</w:t>
      </w:r>
    </w:p>
    <w:p w14:paraId="286CA336" w14:textId="77777777" w:rsidR="00B61969" w:rsidRPr="002E590C" w:rsidRDefault="00CD77DA" w:rsidP="00B61969">
      <w:pPr>
        <w:pStyle w:val="BodyText22"/>
        <w:widowControl/>
        <w:tabs>
          <w:tab w:val="left" w:pos="2340"/>
        </w:tabs>
        <w:overflowPunct/>
        <w:autoSpaceDE/>
        <w:autoSpaceDN/>
        <w:adjustRightInd/>
        <w:spacing w:line="276" w:lineRule="auto"/>
        <w:ind w:left="284"/>
        <w:rPr>
          <w:rFonts w:cs="Arial"/>
          <w:szCs w:val="24"/>
          <w:vertAlign w:val="superscript"/>
        </w:rPr>
      </w:pPr>
      <w:r w:rsidRPr="00AA7F7F">
        <w:rPr>
          <w:rFonts w:cs="Arial"/>
          <w:b/>
        </w:rPr>
        <w:t>VI.A.</w:t>
      </w:r>
      <w:r w:rsidR="00AA7F7F" w:rsidRPr="00AA7F7F">
        <w:rPr>
          <w:rFonts w:cs="Arial"/>
          <w:b/>
        </w:rPr>
        <w:t>6</w:t>
      </w:r>
      <w:r w:rsidRPr="00AA7F7F">
        <w:rPr>
          <w:rFonts w:cs="Arial"/>
          <w:b/>
        </w:rPr>
        <w:t>.</w:t>
      </w:r>
      <w:r w:rsidR="00B61969" w:rsidRPr="002E590C">
        <w:rPr>
          <w:rFonts w:cs="Arial"/>
          <w:szCs w:val="24"/>
        </w:rPr>
        <w:t xml:space="preserve"> Zbiorniki magazynowe oleju opałowego posadowione będą w misie betonowej o pojemności około </w:t>
      </w:r>
      <w:smartTag w:uri="urn:schemas-microsoft-com:office:smarttags" w:element="metricconverter">
        <w:smartTagPr>
          <w:attr w:name="ProductID" w:val="190 m3"/>
        </w:smartTagPr>
        <w:r w:rsidR="00B61969" w:rsidRPr="002E590C">
          <w:rPr>
            <w:rFonts w:cs="Arial"/>
            <w:szCs w:val="24"/>
          </w:rPr>
          <w:t>190 m</w:t>
        </w:r>
        <w:r w:rsidR="00B61969" w:rsidRPr="002E590C">
          <w:rPr>
            <w:rFonts w:cs="Arial"/>
            <w:szCs w:val="24"/>
            <w:vertAlign w:val="superscript"/>
          </w:rPr>
          <w:t>3</w:t>
        </w:r>
      </w:smartTag>
      <w:r w:rsidR="00B61969" w:rsidRPr="002E590C">
        <w:rPr>
          <w:rFonts w:cs="Arial"/>
          <w:szCs w:val="24"/>
        </w:rPr>
        <w:t>. Wody opadowe z misy odprowadzane będą grawitacyjnie do sedymentacyjno</w:t>
      </w:r>
      <w:r w:rsidR="00B61969">
        <w:rPr>
          <w:rFonts w:cs="Arial"/>
          <w:szCs w:val="24"/>
        </w:rPr>
        <w:t>-flotacyjnego oddzielacza oleju.</w:t>
      </w:r>
      <w:r w:rsidR="00B61969" w:rsidRPr="002E590C">
        <w:rPr>
          <w:rFonts w:cs="Arial"/>
          <w:szCs w:val="24"/>
        </w:rPr>
        <w:t xml:space="preserve"> </w:t>
      </w:r>
    </w:p>
    <w:p w14:paraId="6ABE1D84" w14:textId="77777777" w:rsidR="00B61969" w:rsidRPr="00CE05D4" w:rsidRDefault="00CE05D4" w:rsidP="00B61969">
      <w:pPr>
        <w:spacing w:line="276" w:lineRule="auto"/>
        <w:ind w:left="284"/>
        <w:jc w:val="both"/>
        <w:rPr>
          <w:rFonts w:ascii="Arial" w:hAnsi="Arial" w:cs="Arial"/>
          <w:snapToGrid w:val="0"/>
        </w:rPr>
      </w:pPr>
      <w:r w:rsidRPr="00CE05D4">
        <w:rPr>
          <w:rFonts w:ascii="Arial" w:hAnsi="Arial" w:cs="Arial"/>
          <w:b/>
        </w:rPr>
        <w:t>VI.A.7.</w:t>
      </w:r>
      <w:r w:rsidRPr="002E590C">
        <w:rPr>
          <w:rFonts w:cs="Arial"/>
        </w:rPr>
        <w:t xml:space="preserve"> </w:t>
      </w:r>
      <w:r w:rsidR="00B61969" w:rsidRPr="00CE05D4">
        <w:rPr>
          <w:rFonts w:ascii="Arial" w:hAnsi="Arial" w:cs="Arial"/>
        </w:rPr>
        <w:t xml:space="preserve">Pompownia oleju opałowego </w:t>
      </w:r>
      <w:r w:rsidR="00B61969" w:rsidRPr="00CE05D4">
        <w:rPr>
          <w:rFonts w:ascii="Arial" w:hAnsi="Arial" w:cs="Arial"/>
          <w:snapToGrid w:val="0"/>
        </w:rPr>
        <w:t>zlokalizowana będzi</w:t>
      </w:r>
      <w:r w:rsidRPr="00CE05D4">
        <w:rPr>
          <w:rFonts w:ascii="Arial" w:hAnsi="Arial" w:cs="Arial"/>
          <w:snapToGrid w:val="0"/>
        </w:rPr>
        <w:t xml:space="preserve">e w budynku gospodarki olejowej wyposażonej </w:t>
      </w:r>
      <w:r w:rsidR="00133397">
        <w:rPr>
          <w:rFonts w:ascii="Arial" w:hAnsi="Arial" w:cs="Arial"/>
          <w:snapToGrid w:val="0"/>
        </w:rPr>
        <w:t xml:space="preserve">w </w:t>
      </w:r>
      <w:r w:rsidRPr="00CE05D4">
        <w:rPr>
          <w:rFonts w:ascii="Arial" w:hAnsi="Arial" w:cs="Arial"/>
        </w:rPr>
        <w:t xml:space="preserve">trójkomorowy zbiornik ścieków olejowych. </w:t>
      </w:r>
      <w:r w:rsidRPr="00CE05D4">
        <w:rPr>
          <w:rFonts w:ascii="Arial" w:hAnsi="Arial" w:cs="Arial"/>
          <w:snapToGrid w:val="0"/>
        </w:rPr>
        <w:t xml:space="preserve">W przypadku rozszczelnienia pomp i przekroczenia max poziomu oleju w zbiorniku uruchomiona zostaje instalacja alarmowa </w:t>
      </w:r>
      <w:r w:rsidRPr="00CE05D4">
        <w:rPr>
          <w:rFonts w:ascii="Arial" w:eastAsia="Times New Roman" w:hAnsi="Arial" w:cs="Arial"/>
          <w:lang w:eastAsia="pl-PL"/>
        </w:rPr>
        <w:t xml:space="preserve">sygnalizacji wysokiego poziomu </w:t>
      </w:r>
      <w:r w:rsidRPr="00CE05D4">
        <w:rPr>
          <w:rFonts w:ascii="Arial" w:eastAsia="Times New Roman" w:hAnsi="Arial" w:cs="Arial"/>
          <w:lang w:eastAsia="pl-PL"/>
        </w:rPr>
        <w:br/>
        <w:t>w zbiorniku ścieków olejowych.</w:t>
      </w:r>
    </w:p>
    <w:p w14:paraId="1A7F350F" w14:textId="77777777" w:rsidR="0049464D" w:rsidRPr="00AA7F7F" w:rsidRDefault="009117E2" w:rsidP="00B61969">
      <w:pPr>
        <w:pStyle w:val="Default"/>
        <w:spacing w:line="276" w:lineRule="auto"/>
        <w:ind w:left="284"/>
        <w:jc w:val="both"/>
        <w:rPr>
          <w:rFonts w:ascii="Arial" w:hAnsi="Arial" w:cs="Arial"/>
        </w:rPr>
      </w:pPr>
      <w:r w:rsidRPr="00AA7F7F">
        <w:rPr>
          <w:rFonts w:ascii="Arial" w:hAnsi="Arial" w:cs="Arial"/>
          <w:b/>
        </w:rPr>
        <w:t>VI.A.</w:t>
      </w:r>
      <w:r>
        <w:rPr>
          <w:rFonts w:ascii="Arial" w:hAnsi="Arial" w:cs="Arial"/>
          <w:b/>
        </w:rPr>
        <w:t>8</w:t>
      </w:r>
      <w:r w:rsidRPr="00AA7F7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2008E">
        <w:rPr>
          <w:rFonts w:ascii="Arial" w:hAnsi="Arial" w:cs="Arial"/>
        </w:rPr>
        <w:t xml:space="preserve">Prowadzony będzie systematyczny nadzór nad zapewnieniem właściwej ochrony gleb, wód gruntowych i ziemi poprzez codzienną obserwację </w:t>
      </w:r>
      <w:r w:rsidR="003D46EA">
        <w:rPr>
          <w:rFonts w:ascii="Arial" w:hAnsi="Arial" w:cs="Arial"/>
        </w:rPr>
        <w:br/>
      </w:r>
      <w:r w:rsidRPr="00B2008E">
        <w:rPr>
          <w:rFonts w:ascii="Arial" w:hAnsi="Arial" w:cs="Arial"/>
        </w:rPr>
        <w:t xml:space="preserve">i sprawdzanie czy nie doszło do wycieku, czy znajduje się odpowiednia ilość sorbentów, czy nie nastąpiło uszkodzenie </w:t>
      </w:r>
      <w:r>
        <w:rPr>
          <w:rFonts w:ascii="Arial" w:hAnsi="Arial" w:cs="Arial"/>
        </w:rPr>
        <w:t>urządzeń produkcyjnych</w:t>
      </w:r>
      <w:r w:rsidRPr="00B2008E">
        <w:rPr>
          <w:rFonts w:ascii="Arial" w:hAnsi="Arial" w:cs="Arial"/>
        </w:rPr>
        <w:t>.</w:t>
      </w:r>
      <w:r w:rsidR="00AA7F7F" w:rsidRPr="00AA7F7F">
        <w:rPr>
          <w:rFonts w:ascii="Arial" w:hAnsi="Arial" w:cs="Arial"/>
        </w:rPr>
        <w:t>”</w:t>
      </w:r>
    </w:p>
    <w:p w14:paraId="1D234DB4" w14:textId="77777777" w:rsidR="0049464D" w:rsidRPr="00FF2C19" w:rsidRDefault="0049464D" w:rsidP="0049464D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</w:p>
    <w:p w14:paraId="6E68B047" w14:textId="77777777" w:rsidR="00A350F8" w:rsidRPr="00EE432B" w:rsidRDefault="00A350F8" w:rsidP="00605C50">
      <w:pPr>
        <w:pStyle w:val="Default"/>
        <w:spacing w:before="240" w:after="240" w:line="276" w:lineRule="auto"/>
        <w:jc w:val="both"/>
        <w:rPr>
          <w:rFonts w:ascii="Arial" w:hAnsi="Arial" w:cs="Arial"/>
          <w:color w:val="auto"/>
        </w:rPr>
      </w:pPr>
      <w:r w:rsidRPr="007A623C">
        <w:rPr>
          <w:rFonts w:ascii="Arial" w:hAnsi="Arial" w:cs="Arial"/>
          <w:b/>
          <w:color w:val="auto"/>
        </w:rPr>
        <w:t>I.</w:t>
      </w:r>
      <w:r w:rsidR="00AA7F7F" w:rsidRPr="007A623C">
        <w:rPr>
          <w:rFonts w:ascii="Arial" w:hAnsi="Arial" w:cs="Arial"/>
          <w:b/>
          <w:color w:val="auto"/>
        </w:rPr>
        <w:t>2</w:t>
      </w:r>
      <w:r w:rsidRPr="007A623C">
        <w:rPr>
          <w:rFonts w:ascii="Arial" w:hAnsi="Arial" w:cs="Arial"/>
          <w:b/>
          <w:color w:val="auto"/>
        </w:rPr>
        <w:t xml:space="preserve">. </w:t>
      </w:r>
      <w:r w:rsidR="00EE432B">
        <w:rPr>
          <w:rFonts w:ascii="Arial" w:hAnsi="Arial" w:cs="Arial"/>
          <w:color w:val="auto"/>
        </w:rPr>
        <w:t>P</w:t>
      </w:r>
      <w:r w:rsidR="007A623C" w:rsidRPr="007A623C">
        <w:rPr>
          <w:rFonts w:ascii="Arial" w:hAnsi="Arial" w:cs="Arial"/>
          <w:color w:val="auto"/>
        </w:rPr>
        <w:t>unkt</w:t>
      </w:r>
      <w:r w:rsidR="00755B9F" w:rsidRPr="007A623C">
        <w:rPr>
          <w:rFonts w:ascii="Arial" w:hAnsi="Arial" w:cs="Arial"/>
          <w:color w:val="auto"/>
        </w:rPr>
        <w:t xml:space="preserve"> </w:t>
      </w:r>
      <w:r w:rsidR="00755B9F" w:rsidRPr="007A623C">
        <w:rPr>
          <w:rFonts w:ascii="Arial" w:hAnsi="Arial" w:cs="Arial"/>
          <w:b/>
          <w:color w:val="auto"/>
        </w:rPr>
        <w:t>X</w:t>
      </w:r>
      <w:r w:rsidR="00EE432B">
        <w:rPr>
          <w:rFonts w:ascii="Arial" w:hAnsi="Arial" w:cs="Arial"/>
          <w:b/>
          <w:color w:val="auto"/>
        </w:rPr>
        <w:t xml:space="preserve">I </w:t>
      </w:r>
      <w:r w:rsidR="00EE432B" w:rsidRPr="00EE432B">
        <w:rPr>
          <w:rFonts w:ascii="Arial" w:hAnsi="Arial" w:cs="Arial"/>
          <w:color w:val="auto"/>
        </w:rPr>
        <w:t>otrzymuje brzmienie</w:t>
      </w:r>
      <w:r w:rsidRPr="00EE432B">
        <w:rPr>
          <w:rFonts w:ascii="Arial" w:hAnsi="Arial" w:cs="Arial"/>
          <w:color w:val="auto"/>
        </w:rPr>
        <w:t>:</w:t>
      </w:r>
    </w:p>
    <w:p w14:paraId="413F9558" w14:textId="77777777" w:rsidR="002D47BD" w:rsidRDefault="002D47BD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="00A71601">
        <w:rPr>
          <w:rFonts w:ascii="Arial" w:hAnsi="Arial" w:cs="Arial"/>
          <w:b/>
        </w:rPr>
        <w:t>X</w:t>
      </w:r>
      <w:r w:rsidR="00EE432B">
        <w:rPr>
          <w:rFonts w:ascii="Arial" w:hAnsi="Arial" w:cs="Arial"/>
          <w:b/>
        </w:rPr>
        <w:t>I</w:t>
      </w:r>
      <w:r w:rsidR="00A350F8" w:rsidRPr="00727649">
        <w:rPr>
          <w:rFonts w:ascii="Arial" w:hAnsi="Arial" w:cs="Arial"/>
          <w:b/>
        </w:rPr>
        <w:t>.</w:t>
      </w:r>
      <w:r w:rsidR="00971E4F">
        <w:rPr>
          <w:rFonts w:ascii="Arial" w:hAnsi="Arial" w:cs="Arial"/>
          <w:b/>
        </w:rPr>
        <w:t xml:space="preserve"> </w:t>
      </w:r>
      <w:r w:rsidR="00755B9F" w:rsidRPr="007A623C">
        <w:rPr>
          <w:rFonts w:ascii="Arial" w:hAnsi="Arial" w:cs="Arial"/>
          <w:b/>
        </w:rPr>
        <w:t>S</w:t>
      </w:r>
      <w:r w:rsidR="00A350F8" w:rsidRPr="007A623C">
        <w:rPr>
          <w:rFonts w:ascii="Arial" w:hAnsi="Arial" w:cs="Arial"/>
          <w:b/>
        </w:rPr>
        <w:t xml:space="preserve">posób i termin przekazywania organowi właściwemu do wydania pozwolenia i wojewódzkiemu inspektorowi ochrony środowiska </w:t>
      </w:r>
      <w:r w:rsidR="000C505B" w:rsidRPr="007A623C">
        <w:rPr>
          <w:rFonts w:ascii="Arial" w:hAnsi="Arial" w:cs="Arial"/>
          <w:b/>
        </w:rPr>
        <w:t>informacji pozwalającej na przeprowadzenie oceny zgodności z warunkami określonymi w pozwoleniu</w:t>
      </w:r>
    </w:p>
    <w:p w14:paraId="3F512D0E" w14:textId="77777777" w:rsidR="002D47B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145947">
        <w:rPr>
          <w:rFonts w:ascii="Arial" w:hAnsi="Arial" w:cs="Arial"/>
          <w:b/>
        </w:rPr>
        <w:t>I</w:t>
      </w:r>
      <w:r w:rsidR="007A623C" w:rsidRPr="00727649">
        <w:rPr>
          <w:rFonts w:ascii="Arial" w:hAnsi="Arial" w:cs="Arial"/>
          <w:b/>
        </w:rPr>
        <w:t>.</w:t>
      </w:r>
      <w:r w:rsidR="007A623C">
        <w:rPr>
          <w:rFonts w:ascii="Arial" w:hAnsi="Arial" w:cs="Arial"/>
          <w:b/>
        </w:rPr>
        <w:t xml:space="preserve">1. </w:t>
      </w:r>
      <w:r w:rsidR="00F35CB6" w:rsidRPr="00F35CB6">
        <w:rPr>
          <w:rFonts w:ascii="Arial" w:hAnsi="Arial" w:cs="Arial"/>
        </w:rPr>
        <w:t>Zes</w:t>
      </w:r>
      <w:r w:rsidR="00F35CB6">
        <w:rPr>
          <w:rFonts w:ascii="Arial" w:hAnsi="Arial" w:cs="Arial"/>
        </w:rPr>
        <w:t>ta</w:t>
      </w:r>
      <w:r w:rsidR="00F35CB6" w:rsidRPr="00F35CB6">
        <w:rPr>
          <w:rFonts w:ascii="Arial" w:hAnsi="Arial" w:cs="Arial"/>
        </w:rPr>
        <w:t>wienie</w:t>
      </w:r>
      <w:r w:rsidR="009117E2">
        <w:rPr>
          <w:rFonts w:ascii="Arial" w:hAnsi="Arial" w:cs="Arial"/>
        </w:rPr>
        <w:t xml:space="preserve"> roczne </w:t>
      </w:r>
      <w:r w:rsidR="007C641D">
        <w:rPr>
          <w:rFonts w:ascii="Arial" w:hAnsi="Arial" w:cs="Arial"/>
        </w:rPr>
        <w:t xml:space="preserve">przedstawiające </w:t>
      </w:r>
      <w:r w:rsidR="00145947">
        <w:rPr>
          <w:rFonts w:ascii="Arial" w:hAnsi="Arial" w:cs="Arial"/>
        </w:rPr>
        <w:t>ilość</w:t>
      </w:r>
      <w:r w:rsidR="007C641D">
        <w:rPr>
          <w:rFonts w:ascii="Arial" w:hAnsi="Arial" w:cs="Arial"/>
        </w:rPr>
        <w:t xml:space="preserve"> emitowanych zanieczyszczeń do powietrza,</w:t>
      </w:r>
      <w:r w:rsidR="00145947">
        <w:rPr>
          <w:rFonts w:ascii="Arial" w:hAnsi="Arial" w:cs="Arial"/>
        </w:rPr>
        <w:t xml:space="preserve"> i</w:t>
      </w:r>
      <w:r w:rsidR="007C641D">
        <w:rPr>
          <w:rFonts w:ascii="Arial" w:hAnsi="Arial" w:cs="Arial"/>
        </w:rPr>
        <w:t xml:space="preserve"> wytworzonych odpadów w instalacji należy przedstawić Marszałkowi Województwa Podkarpackiego</w:t>
      </w:r>
      <w:r w:rsidR="00DE4E71">
        <w:rPr>
          <w:rFonts w:ascii="Arial" w:hAnsi="Arial" w:cs="Arial"/>
        </w:rPr>
        <w:t xml:space="preserve"> i Podkarpackiemu Wojewódzkiemu Inspektorowi Ochrony Środowiska </w:t>
      </w:r>
      <w:r w:rsidR="007C641D">
        <w:rPr>
          <w:rFonts w:ascii="Arial" w:hAnsi="Arial" w:cs="Arial"/>
        </w:rPr>
        <w:t>do dnia</w:t>
      </w:r>
      <w:r w:rsidR="009117E2">
        <w:rPr>
          <w:rFonts w:ascii="Arial" w:hAnsi="Arial" w:cs="Arial"/>
        </w:rPr>
        <w:t xml:space="preserve"> </w:t>
      </w:r>
      <w:r w:rsidR="007C641D">
        <w:rPr>
          <w:rFonts w:ascii="Arial" w:hAnsi="Arial" w:cs="Arial"/>
        </w:rPr>
        <w:t>31 marca danego roku za rok poprzedni.</w:t>
      </w:r>
    </w:p>
    <w:p w14:paraId="283A54FE" w14:textId="77777777" w:rsidR="007C641D" w:rsidRPr="007C641D" w:rsidRDefault="00A71601" w:rsidP="00A71601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145947">
        <w:rPr>
          <w:rFonts w:ascii="Arial" w:hAnsi="Arial" w:cs="Arial"/>
          <w:b/>
        </w:rPr>
        <w:t>I</w:t>
      </w:r>
      <w:r w:rsidR="007C641D" w:rsidRPr="00727649">
        <w:rPr>
          <w:rFonts w:ascii="Arial" w:hAnsi="Arial" w:cs="Arial"/>
          <w:b/>
        </w:rPr>
        <w:t>.</w:t>
      </w:r>
      <w:r w:rsidR="007C641D">
        <w:rPr>
          <w:rFonts w:ascii="Arial" w:hAnsi="Arial" w:cs="Arial"/>
          <w:b/>
        </w:rPr>
        <w:t xml:space="preserve">2. </w:t>
      </w:r>
      <w:r w:rsidR="007C641D">
        <w:rPr>
          <w:rFonts w:ascii="Arial" w:hAnsi="Arial" w:cs="Arial"/>
        </w:rPr>
        <w:t xml:space="preserve">Zestawienie </w:t>
      </w:r>
      <w:r w:rsidR="009117E2">
        <w:rPr>
          <w:rFonts w:ascii="Arial" w:hAnsi="Arial" w:cs="Arial"/>
        </w:rPr>
        <w:t xml:space="preserve">roczne </w:t>
      </w:r>
      <w:r>
        <w:rPr>
          <w:rFonts w:ascii="Arial" w:hAnsi="Arial" w:cs="Arial"/>
        </w:rPr>
        <w:t xml:space="preserve">zużycia </w:t>
      </w:r>
      <w:r w:rsidR="00145947">
        <w:rPr>
          <w:rFonts w:ascii="Arial" w:hAnsi="Arial" w:cs="Arial"/>
        </w:rPr>
        <w:t>surowców w przeliczeniu na jednostkę wyprodukowanej energii</w:t>
      </w:r>
      <w:r>
        <w:rPr>
          <w:rFonts w:ascii="Arial" w:hAnsi="Arial" w:cs="Arial"/>
        </w:rPr>
        <w:t xml:space="preserve"> oraz ilości odpadów przetworzonych w instalacji należy przedstawić Marszałkowi Województwa Podkarpackiego </w:t>
      </w:r>
      <w:r w:rsidR="00DE4E71">
        <w:rPr>
          <w:rFonts w:ascii="Arial" w:hAnsi="Arial" w:cs="Arial"/>
        </w:rPr>
        <w:t xml:space="preserve">i Podkarpackiemu Wojewódzkiemu Inspektorowi Ochrony Środowiska </w:t>
      </w:r>
      <w:r>
        <w:rPr>
          <w:rFonts w:ascii="Arial" w:hAnsi="Arial" w:cs="Arial"/>
        </w:rPr>
        <w:t>do dnia 31 marca danego roku za rok poprzedni.”</w:t>
      </w:r>
    </w:p>
    <w:p w14:paraId="60DB651F" w14:textId="77777777" w:rsidR="006C34C4" w:rsidRPr="007A623C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I.</w:t>
      </w:r>
      <w:r w:rsidR="007A623C">
        <w:rPr>
          <w:rFonts w:ascii="Arial" w:hAnsi="Arial" w:cs="Arial"/>
          <w:b/>
          <w:color w:val="auto"/>
        </w:rPr>
        <w:t>3</w:t>
      </w:r>
      <w:r w:rsidRPr="00732242">
        <w:rPr>
          <w:rFonts w:ascii="Arial" w:hAnsi="Arial" w:cs="Arial"/>
          <w:b/>
          <w:color w:val="auto"/>
        </w:rPr>
        <w:t xml:space="preserve">. </w:t>
      </w:r>
      <w:r w:rsidR="00953458" w:rsidRPr="007A623C">
        <w:rPr>
          <w:rFonts w:ascii="Arial" w:hAnsi="Arial" w:cs="Arial"/>
          <w:color w:val="auto"/>
        </w:rPr>
        <w:t>Pun</w:t>
      </w:r>
      <w:r w:rsidR="0049464D" w:rsidRPr="007A623C">
        <w:rPr>
          <w:rFonts w:ascii="Arial" w:hAnsi="Arial" w:cs="Arial"/>
          <w:color w:val="auto"/>
        </w:rPr>
        <w:t>k</w:t>
      </w:r>
      <w:r w:rsidR="00953458" w:rsidRPr="007A623C">
        <w:rPr>
          <w:rFonts w:ascii="Arial" w:hAnsi="Arial" w:cs="Arial"/>
          <w:color w:val="auto"/>
        </w:rPr>
        <w:t xml:space="preserve">t </w:t>
      </w:r>
      <w:r w:rsidR="00953458" w:rsidRPr="007A623C">
        <w:rPr>
          <w:rFonts w:ascii="Arial" w:hAnsi="Arial" w:cs="Arial"/>
          <w:b/>
          <w:color w:val="auto"/>
        </w:rPr>
        <w:t>XI</w:t>
      </w:r>
      <w:r w:rsidR="000E0BB5">
        <w:rPr>
          <w:rFonts w:ascii="Arial" w:hAnsi="Arial" w:cs="Arial"/>
          <w:b/>
          <w:color w:val="auto"/>
        </w:rPr>
        <w:t>I</w:t>
      </w:r>
      <w:r w:rsidR="00C27FBD" w:rsidRPr="007A623C">
        <w:rPr>
          <w:rFonts w:ascii="Arial" w:hAnsi="Arial" w:cs="Arial"/>
          <w:color w:val="auto"/>
        </w:rPr>
        <w:t xml:space="preserve"> otrzymuje</w:t>
      </w:r>
      <w:r w:rsidR="00732242" w:rsidRPr="007A623C">
        <w:rPr>
          <w:rFonts w:ascii="Arial" w:hAnsi="Arial" w:cs="Arial"/>
          <w:color w:val="auto"/>
        </w:rPr>
        <w:t xml:space="preserve"> </w:t>
      </w:r>
      <w:r w:rsidRPr="007A623C">
        <w:rPr>
          <w:rFonts w:ascii="Arial" w:hAnsi="Arial" w:cs="Arial"/>
          <w:color w:val="auto"/>
        </w:rPr>
        <w:t>brzmienie</w:t>
      </w:r>
      <w:r w:rsidR="007A623C">
        <w:rPr>
          <w:rFonts w:ascii="Arial" w:hAnsi="Arial" w:cs="Arial"/>
          <w:color w:val="auto"/>
        </w:rPr>
        <w:t>:</w:t>
      </w:r>
    </w:p>
    <w:p w14:paraId="5BC32FBA" w14:textId="77777777" w:rsidR="006C34C4" w:rsidRDefault="006C34C4" w:rsidP="00A71601">
      <w:pPr>
        <w:pStyle w:val="Default"/>
        <w:spacing w:before="240" w:after="120" w:line="276" w:lineRule="auto"/>
        <w:ind w:left="284"/>
        <w:jc w:val="both"/>
        <w:rPr>
          <w:rFonts w:ascii="Arial" w:hAnsi="Arial" w:cs="Arial"/>
          <w:color w:val="auto"/>
        </w:rPr>
      </w:pPr>
      <w:r w:rsidRPr="00732242">
        <w:rPr>
          <w:rFonts w:ascii="Arial" w:hAnsi="Arial" w:cs="Arial"/>
          <w:b/>
          <w:color w:val="auto"/>
        </w:rPr>
        <w:t>„XI</w:t>
      </w:r>
      <w:r w:rsidR="000E0BB5">
        <w:rPr>
          <w:rFonts w:ascii="Arial" w:hAnsi="Arial" w:cs="Arial"/>
          <w:b/>
          <w:color w:val="auto"/>
        </w:rPr>
        <w:t>I</w:t>
      </w:r>
      <w:r w:rsidRPr="000E0BB5">
        <w:rPr>
          <w:rFonts w:ascii="Arial" w:hAnsi="Arial" w:cs="Arial"/>
          <w:b/>
          <w:color w:val="auto"/>
        </w:rPr>
        <w:t>.</w:t>
      </w:r>
      <w:r w:rsidRPr="00732242">
        <w:rPr>
          <w:rFonts w:ascii="Arial" w:hAnsi="Arial" w:cs="Arial"/>
          <w:color w:val="auto"/>
        </w:rPr>
        <w:t xml:space="preserve"> Pozwolenie jest wydane na czas nieoznaczony.”</w:t>
      </w:r>
    </w:p>
    <w:p w14:paraId="6A0AC7C3" w14:textId="77777777" w:rsidR="007A623C" w:rsidRPr="00732242" w:rsidRDefault="007A623C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</w:p>
    <w:p w14:paraId="3A9E71D6" w14:textId="77777777" w:rsidR="004D528A" w:rsidRPr="007A623C" w:rsidRDefault="004D528A" w:rsidP="004D528A">
      <w:pPr>
        <w:spacing w:after="120" w:line="276" w:lineRule="auto"/>
        <w:rPr>
          <w:rFonts w:ascii="Arial" w:hAnsi="Arial" w:cs="Arial"/>
          <w:b/>
        </w:rPr>
      </w:pPr>
      <w:r w:rsidRPr="007A623C">
        <w:rPr>
          <w:rFonts w:ascii="Arial" w:hAnsi="Arial" w:cs="Arial"/>
          <w:b/>
        </w:rPr>
        <w:t>II. Pozostałe warunki decyzji pozostają bez zmian.</w:t>
      </w:r>
    </w:p>
    <w:p w14:paraId="6B81EB17" w14:textId="77777777" w:rsidR="00A71601" w:rsidRDefault="00A71601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7224D514" w14:textId="77777777" w:rsidR="00A71601" w:rsidRDefault="00A71601" w:rsidP="004D528A">
      <w:pPr>
        <w:spacing w:after="120" w:line="276" w:lineRule="auto"/>
        <w:jc w:val="center"/>
        <w:rPr>
          <w:rFonts w:ascii="Arial" w:hAnsi="Arial" w:cs="Arial"/>
          <w:b/>
        </w:rPr>
      </w:pPr>
    </w:p>
    <w:p w14:paraId="0A0F46B2" w14:textId="77777777" w:rsidR="00872A45" w:rsidRPr="00E56816" w:rsidRDefault="00872A45" w:rsidP="004D528A">
      <w:pPr>
        <w:spacing w:after="120" w:line="276" w:lineRule="auto"/>
        <w:jc w:val="center"/>
        <w:rPr>
          <w:rFonts w:ascii="Arial" w:hAnsi="Arial" w:cs="Arial"/>
          <w:b/>
        </w:rPr>
      </w:pPr>
      <w:r w:rsidRPr="00E56816">
        <w:rPr>
          <w:rFonts w:ascii="Arial" w:hAnsi="Arial" w:cs="Arial"/>
          <w:b/>
        </w:rPr>
        <w:t>Uzasadnienie</w:t>
      </w:r>
    </w:p>
    <w:p w14:paraId="0717D9D5" w14:textId="77777777" w:rsidR="00B12C76" w:rsidRDefault="00B12C76" w:rsidP="00F0124E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76184">
        <w:rPr>
          <w:rFonts w:ascii="Arial" w:hAnsi="Arial" w:cs="Arial"/>
          <w:bCs/>
        </w:rPr>
        <w:t xml:space="preserve"> dniu</w:t>
      </w:r>
      <w:r>
        <w:rPr>
          <w:rFonts w:ascii="Arial" w:hAnsi="Arial" w:cs="Arial"/>
          <w:bCs/>
        </w:rPr>
        <w:t xml:space="preserve"> 5 września 2014 r. weszła w życie </w:t>
      </w:r>
      <w:r w:rsidR="00605C50">
        <w:rPr>
          <w:rFonts w:ascii="Arial" w:hAnsi="Arial" w:cs="Arial"/>
          <w:bCs/>
        </w:rPr>
        <w:t>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 w:rsidR="00083B2C">
        <w:rPr>
          <w:rFonts w:ascii="Arial" w:hAnsi="Arial" w:cs="Arial"/>
          <w:bCs/>
        </w:rPr>
        <w:t>,</w:t>
      </w:r>
      <w:r w:rsidR="00CE05D4">
        <w:rPr>
          <w:rFonts w:ascii="Arial" w:hAnsi="Arial" w:cs="Arial"/>
        </w:rPr>
        <w:t xml:space="preserve"> wdra</w:t>
      </w:r>
      <w:r w:rsidR="00083B2C">
        <w:rPr>
          <w:rFonts w:ascii="Arial" w:hAnsi="Arial" w:cs="Arial"/>
        </w:rPr>
        <w:t>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 w:rsidR="00083B2C">
        <w:rPr>
          <w:rFonts w:ascii="Arial" w:hAnsi="Arial" w:cs="Arial"/>
        </w:rPr>
        <w:t>w sprawie emisji przemysłowych.</w:t>
      </w:r>
    </w:p>
    <w:p w14:paraId="390C7893" w14:textId="77777777" w:rsidR="000E0BB5" w:rsidRPr="00E56816" w:rsidRDefault="000E0BB5" w:rsidP="000E0BB5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hAnsi="Arial" w:cs="Arial"/>
        </w:rPr>
        <w:t xml:space="preserve">Zgodnie z treścią </w:t>
      </w:r>
      <w:r>
        <w:rPr>
          <w:rFonts w:ascii="Arial" w:hAnsi="Arial" w:cs="Arial"/>
        </w:rPr>
        <w:t>art.</w:t>
      </w:r>
      <w:r w:rsidRPr="00E56816">
        <w:rPr>
          <w:rFonts w:ascii="Arial" w:hAnsi="Arial" w:cs="Arial"/>
          <w:color w:val="FF0000"/>
        </w:rPr>
        <w:t xml:space="preserve"> </w:t>
      </w:r>
      <w:r w:rsidRPr="00E56816">
        <w:rPr>
          <w:rFonts w:ascii="Arial" w:hAnsi="Arial" w:cs="Arial"/>
        </w:rPr>
        <w:t xml:space="preserve">28 ust. 2 </w:t>
      </w:r>
      <w:r>
        <w:rPr>
          <w:rFonts w:ascii="Arial" w:hAnsi="Arial" w:cs="Arial"/>
        </w:rPr>
        <w:t>ww. ustawy</w:t>
      </w:r>
      <w:r w:rsidRPr="00E56816">
        <w:rPr>
          <w:rFonts w:ascii="Arial" w:hAnsi="Arial" w:cs="Arial"/>
        </w:rPr>
        <w:t>,</w:t>
      </w:r>
      <w:r w:rsidRPr="00E56816">
        <w:rPr>
          <w:rFonts w:ascii="Arial" w:eastAsia="Times New Roman" w:hAnsi="Arial" w:cs="Arial"/>
          <w:lang w:eastAsia="pl-PL"/>
        </w:rPr>
        <w:t xml:space="preserve"> organ właściwy </w:t>
      </w:r>
      <w:r>
        <w:rPr>
          <w:rFonts w:ascii="Arial" w:eastAsia="Times New Roman" w:hAnsi="Arial" w:cs="Arial"/>
          <w:lang w:eastAsia="pl-PL"/>
        </w:rPr>
        <w:t xml:space="preserve">do wydania pozwolenia zintegrowanego, </w:t>
      </w:r>
      <w:r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lang w:eastAsia="pl-PL"/>
        </w:rPr>
        <w:t>Poś</w:t>
      </w:r>
      <w:proofErr w:type="spellEnd"/>
      <w:r>
        <w:rPr>
          <w:rFonts w:ascii="Arial" w:eastAsia="Times New Roman" w:hAnsi="Arial" w:cs="Arial"/>
          <w:lang w:eastAsia="pl-PL"/>
        </w:rPr>
        <w:t xml:space="preserve"> (tj.</w:t>
      </w:r>
      <w:r w:rsidRPr="009A6955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oraz będą nadal </w:t>
      </w:r>
      <w:r w:rsidRPr="00E56816">
        <w:rPr>
          <w:rFonts w:ascii="Arial" w:eastAsia="Times New Roman" w:hAnsi="Arial" w:cs="Arial"/>
          <w:lang w:eastAsia="pl-PL"/>
        </w:rPr>
        <w:t>objęte obowiązkiem uzyskania po</w:t>
      </w:r>
      <w:r>
        <w:rPr>
          <w:rFonts w:ascii="Arial" w:eastAsia="Times New Roman" w:hAnsi="Arial" w:cs="Arial"/>
          <w:lang w:eastAsia="pl-PL"/>
        </w:rPr>
        <w:t xml:space="preserve">zwolenia zintegrowanego </w:t>
      </w:r>
      <w:r w:rsidRPr="00E56816">
        <w:rPr>
          <w:rFonts w:ascii="Arial" w:eastAsia="Times New Roman" w:hAnsi="Arial" w:cs="Arial"/>
          <w:lang w:eastAsia="pl-PL"/>
        </w:rPr>
        <w:t xml:space="preserve">w terminie </w:t>
      </w:r>
      <w:r>
        <w:rPr>
          <w:rFonts w:ascii="Arial" w:eastAsia="Times New Roman" w:hAnsi="Arial" w:cs="Arial"/>
          <w:lang w:eastAsia="pl-PL"/>
        </w:rPr>
        <w:br/>
      </w:r>
      <w:r w:rsidRPr="00E56816">
        <w:rPr>
          <w:rFonts w:ascii="Arial" w:eastAsia="Times New Roman" w:hAnsi="Arial" w:cs="Arial"/>
          <w:lang w:eastAsia="pl-PL"/>
        </w:rPr>
        <w:t>3 miesięcy od dnia wejścia w życie nowych przepisów wykonawczych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(tj. od 5 września 2014r.):</w:t>
      </w:r>
    </w:p>
    <w:p w14:paraId="2E7A8216" w14:textId="77777777" w:rsidR="000E0BB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2CDD41F0" w14:textId="77777777" w:rsidR="000E0BB5" w:rsidRPr="009A6955" w:rsidRDefault="000E0BB5" w:rsidP="000E0BB5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konkluzjami BAT o ile zostały wydane lub wymaganiami dokumentów referencyjnych, w zakresie w jakim wykraczają one poza wymagania określone w art. 147 i 148 ustawy </w:t>
      </w:r>
      <w:proofErr w:type="spellStart"/>
      <w:r>
        <w:rPr>
          <w:rFonts w:ascii="Arial" w:eastAsia="Times New Roman" w:hAnsi="Arial" w:cs="Arial"/>
          <w:color w:val="000000" w:themeColor="text1"/>
          <w:lang w:eastAsia="pl-PL"/>
        </w:rPr>
        <w:t>Poś</w:t>
      </w:r>
      <w:proofErr w:type="spellEnd"/>
      <w:r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>
        <w:t xml:space="preserve"> </w:t>
      </w:r>
      <w:r w:rsidRPr="00426058">
        <w:rPr>
          <w:rFonts w:ascii="Arial" w:hAnsi="Arial" w:cs="Arial"/>
        </w:rPr>
        <w:t>(</w:t>
      </w:r>
      <w:r>
        <w:rPr>
          <w:rFonts w:ascii="Arial" w:hAnsi="Arial" w:cs="Arial"/>
        </w:rPr>
        <w:t>wymagania określające ochronę</w:t>
      </w:r>
      <w:r w:rsidRPr="00426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gleby, </w:t>
      </w:r>
      <w:r w:rsidRPr="00426058">
        <w:rPr>
          <w:rFonts w:ascii="Arial" w:hAnsi="Arial" w:cs="Arial"/>
        </w:rPr>
        <w:t>powierzchni ziemi</w:t>
      </w:r>
      <w:r>
        <w:rPr>
          <w:rFonts w:ascii="Arial" w:hAnsi="Arial" w:cs="Arial"/>
        </w:rPr>
        <w:t xml:space="preserve"> i wód podziemnych</w:t>
      </w:r>
      <w:r w:rsidRPr="00426058">
        <w:rPr>
          <w:rFonts w:ascii="Arial" w:hAnsi="Arial" w:cs="Arial"/>
        </w:rPr>
        <w:t>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>
        <w:t xml:space="preserve"> </w:t>
      </w:r>
      <w:r w:rsidRPr="00426058">
        <w:rPr>
          <w:rFonts w:ascii="Arial" w:hAnsi="Arial" w:cs="Arial"/>
        </w:rPr>
        <w:t>(dodatkowe obowiązki sprawozdawcze</w:t>
      </w:r>
      <w:r>
        <w:rPr>
          <w:rFonts w:ascii="Arial" w:hAnsi="Arial" w:cs="Arial"/>
        </w:rPr>
        <w:t xml:space="preserve"> pozwalające na przeprowadzenie oceny zgodności z warunkami określonymi w pozwoleniu 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>
        <w:rPr>
          <w:rFonts w:ascii="Arial" w:eastAsia="Times New Roman" w:hAnsi="Arial" w:cs="Arial"/>
          <w:color w:val="000000" w:themeColor="text1"/>
          <w:lang w:eastAsia="pl-PL"/>
        </w:rPr>
        <w:br/>
        <w:t xml:space="preserve">w art. 1 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14:paraId="3F3753A7" w14:textId="77777777" w:rsidR="000E0BB5" w:rsidRDefault="00776184" w:rsidP="00B14E94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Uwzględniając powyższe,</w:t>
      </w:r>
      <w:r w:rsidR="00410E3A">
        <w:rPr>
          <w:rFonts w:ascii="Arial" w:hAnsi="Arial" w:cs="Arial"/>
        </w:rPr>
        <w:t xml:space="preserve"> pismem z dnia </w:t>
      </w:r>
      <w:r w:rsidR="00605C50">
        <w:rPr>
          <w:rFonts w:ascii="Arial" w:hAnsi="Arial" w:cs="Arial"/>
        </w:rPr>
        <w:t>29 września 2014</w:t>
      </w:r>
      <w:r w:rsidR="000E0BB5">
        <w:rPr>
          <w:rFonts w:ascii="Arial" w:hAnsi="Arial" w:cs="Arial"/>
        </w:rPr>
        <w:t>r. znak: OS.I.7222.51.5.</w:t>
      </w:r>
      <w:r>
        <w:rPr>
          <w:rFonts w:ascii="Arial" w:hAnsi="Arial" w:cs="Arial"/>
        </w:rPr>
        <w:t>2014.DW</w:t>
      </w:r>
      <w:r w:rsidR="00410E3A">
        <w:rPr>
          <w:rFonts w:ascii="Arial" w:hAnsi="Arial" w:cs="Arial"/>
        </w:rPr>
        <w:t xml:space="preserve"> wszczęto</w:t>
      </w:r>
      <w:r>
        <w:rPr>
          <w:rFonts w:ascii="Arial" w:hAnsi="Arial" w:cs="Arial"/>
        </w:rPr>
        <w:t xml:space="preserve"> postępowanie z urzędu w sprawie zmiany </w:t>
      </w:r>
      <w:r w:rsidRPr="00D87673">
        <w:rPr>
          <w:rFonts w:ascii="Arial" w:hAnsi="Arial" w:cs="Arial"/>
        </w:rPr>
        <w:t xml:space="preserve">decyzji </w:t>
      </w:r>
      <w:r w:rsidR="000E0BB5" w:rsidRPr="00BE717A">
        <w:rPr>
          <w:rFonts w:ascii="Arial" w:hAnsi="Arial"/>
        </w:rPr>
        <w:t>Wojewody Podkarpackiego</w:t>
      </w:r>
      <w:r w:rsidR="000E0BB5">
        <w:rPr>
          <w:rFonts w:ascii="Arial" w:hAnsi="Arial"/>
        </w:rPr>
        <w:t xml:space="preserve"> </w:t>
      </w:r>
      <w:r w:rsidR="000E0BB5" w:rsidRPr="00BE717A">
        <w:rPr>
          <w:rFonts w:ascii="Arial" w:hAnsi="Arial" w:cs="Arial"/>
        </w:rPr>
        <w:t xml:space="preserve">z dnia </w:t>
      </w:r>
      <w:r w:rsidR="000E0BB5">
        <w:rPr>
          <w:rFonts w:ascii="Arial" w:hAnsi="Arial" w:cs="Arial"/>
        </w:rPr>
        <w:t>30 czerwca 2006</w:t>
      </w:r>
      <w:r w:rsidR="000E0BB5" w:rsidRPr="00BE717A">
        <w:rPr>
          <w:rFonts w:ascii="Arial" w:hAnsi="Arial" w:cs="Arial"/>
        </w:rPr>
        <w:t>r.,</w:t>
      </w:r>
      <w:r w:rsidR="000E0BB5">
        <w:rPr>
          <w:rFonts w:ascii="Arial" w:hAnsi="Arial" w:cs="Arial"/>
        </w:rPr>
        <w:t xml:space="preserve"> </w:t>
      </w:r>
      <w:r w:rsidR="000E0BB5" w:rsidRPr="00BE717A">
        <w:rPr>
          <w:rFonts w:ascii="Arial" w:hAnsi="Arial" w:cs="Arial"/>
        </w:rPr>
        <w:t>znak</w:t>
      </w:r>
      <w:r w:rsidR="000E0BB5">
        <w:rPr>
          <w:rFonts w:ascii="Arial" w:hAnsi="Arial" w:cs="Arial"/>
        </w:rPr>
        <w:t>:</w:t>
      </w:r>
      <w:r w:rsidR="000E0BB5" w:rsidRPr="00BE717A">
        <w:rPr>
          <w:rFonts w:ascii="Arial" w:hAnsi="Arial" w:cs="Arial"/>
        </w:rPr>
        <w:t xml:space="preserve"> ŚR.IV-6618</w:t>
      </w:r>
      <w:r w:rsidR="000E0BB5">
        <w:rPr>
          <w:rFonts w:ascii="Arial" w:hAnsi="Arial" w:cs="Arial"/>
        </w:rPr>
        <w:t>-</w:t>
      </w:r>
      <w:r w:rsidR="003D46EA">
        <w:rPr>
          <w:rFonts w:ascii="Arial" w:hAnsi="Arial" w:cs="Arial"/>
        </w:rPr>
        <w:t>13/05, zmienionej</w:t>
      </w:r>
      <w:r w:rsidR="000E0BB5" w:rsidRPr="00BE717A">
        <w:rPr>
          <w:rFonts w:ascii="Arial" w:hAnsi="Arial" w:cs="Arial"/>
        </w:rPr>
        <w:t xml:space="preserve"> d</w:t>
      </w:r>
      <w:r w:rsidR="000E0BB5">
        <w:rPr>
          <w:rFonts w:ascii="Arial" w:hAnsi="Arial" w:cs="Arial"/>
        </w:rPr>
        <w:t>ecyzjami Wojewody Podkarpackiego z dnia 17 grudnia 2007r., znak: ŚR.IV-6618-9/13/07</w:t>
      </w:r>
      <w:r w:rsidR="000E0BB5">
        <w:rPr>
          <w:rFonts w:ascii="Arial" w:hAnsi="Arial" w:cs="Arial"/>
          <w:color w:val="000000"/>
        </w:rPr>
        <w:t xml:space="preserve"> oraz</w:t>
      </w:r>
      <w:r w:rsidR="000E0BB5">
        <w:rPr>
          <w:rFonts w:ascii="Arial" w:hAnsi="Arial" w:cs="Arial"/>
        </w:rPr>
        <w:t xml:space="preserve"> </w:t>
      </w:r>
      <w:r w:rsidR="000E0BB5" w:rsidRPr="00BE717A">
        <w:rPr>
          <w:rFonts w:ascii="Arial" w:hAnsi="Arial" w:cs="Arial"/>
        </w:rPr>
        <w:t>Marszałka Województwa Podkarpackiego</w:t>
      </w:r>
      <w:r w:rsidR="000E0BB5">
        <w:rPr>
          <w:rFonts w:ascii="Arial" w:hAnsi="Arial" w:cs="Arial"/>
        </w:rPr>
        <w:t>:</w:t>
      </w:r>
      <w:r w:rsidR="000E0BB5" w:rsidRPr="00BE717A">
        <w:rPr>
          <w:rFonts w:ascii="Arial" w:hAnsi="Arial" w:cs="Arial"/>
        </w:rPr>
        <w:t xml:space="preserve"> z dnia</w:t>
      </w:r>
      <w:r w:rsidR="000E0BB5">
        <w:rPr>
          <w:rFonts w:ascii="Arial" w:hAnsi="Arial" w:cs="Arial"/>
        </w:rPr>
        <w:t xml:space="preserve"> </w:t>
      </w:r>
      <w:r w:rsidR="000E0BB5">
        <w:rPr>
          <w:rFonts w:ascii="Arial" w:hAnsi="Arial" w:cs="Arial"/>
        </w:rPr>
        <w:br/>
        <w:t>5 listopada</w:t>
      </w:r>
      <w:r w:rsidR="000E0BB5" w:rsidRPr="00BE717A">
        <w:rPr>
          <w:rFonts w:ascii="Arial" w:hAnsi="Arial" w:cs="Arial"/>
        </w:rPr>
        <w:t xml:space="preserve"> 2008r., znak: RŚ.VI.</w:t>
      </w:r>
      <w:r w:rsidR="000E0BB5">
        <w:rPr>
          <w:rFonts w:ascii="Arial" w:hAnsi="Arial" w:cs="Arial"/>
        </w:rPr>
        <w:t xml:space="preserve">7660/20-9/08, z dnia 12 stycznia 2012r, znak: </w:t>
      </w:r>
      <w:r w:rsidR="000E0BB5">
        <w:rPr>
          <w:rFonts w:ascii="Arial" w:hAnsi="Arial" w:cs="Arial"/>
        </w:rPr>
        <w:br/>
        <w:t xml:space="preserve">OS-I.7222.20.7.2011.DW, z dnia 29 lutego 2012r., znak: OS-I.7222.31.2.2012.DW, z dnia 18 czerwca 2013r. znak: </w:t>
      </w:r>
      <w:r w:rsidR="000E0BB5" w:rsidRPr="00A068EF">
        <w:rPr>
          <w:rFonts w:ascii="Arial" w:hAnsi="Arial" w:cs="Arial"/>
          <w:bCs/>
        </w:rPr>
        <w:t>OS-I.7222.32.4.2013.DW</w:t>
      </w:r>
      <w:r w:rsidR="000E0BB5" w:rsidRPr="005121C9">
        <w:rPr>
          <w:rFonts w:ascii="Arial" w:hAnsi="Arial" w:cs="Arial"/>
          <w:color w:val="000000"/>
        </w:rPr>
        <w:t xml:space="preserve"> </w:t>
      </w:r>
      <w:r w:rsidR="000E0BB5">
        <w:rPr>
          <w:rFonts w:ascii="Arial" w:hAnsi="Arial" w:cs="Arial"/>
          <w:color w:val="000000"/>
        </w:rPr>
        <w:t>i z dnia 13 czerwca 2014r.</w:t>
      </w:r>
      <w:r w:rsidR="007967EF">
        <w:rPr>
          <w:rFonts w:ascii="Arial" w:hAnsi="Arial" w:cs="Arial"/>
          <w:color w:val="000000"/>
        </w:rPr>
        <w:t>,</w:t>
      </w:r>
      <w:r w:rsidR="007967EF" w:rsidRPr="007967EF">
        <w:rPr>
          <w:rFonts w:ascii="Arial" w:hAnsi="Arial" w:cs="Arial"/>
          <w:color w:val="000000"/>
        </w:rPr>
        <w:t xml:space="preserve"> </w:t>
      </w:r>
      <w:r w:rsidR="007967EF">
        <w:rPr>
          <w:rFonts w:ascii="Arial" w:hAnsi="Arial" w:cs="Arial"/>
          <w:color w:val="000000"/>
        </w:rPr>
        <w:t xml:space="preserve">znak: </w:t>
      </w:r>
      <w:r w:rsidR="007967EF">
        <w:rPr>
          <w:rFonts w:ascii="Arial" w:hAnsi="Arial" w:cs="Arial"/>
          <w:bCs/>
        </w:rPr>
        <w:t>OS-I.7222.51</w:t>
      </w:r>
      <w:r w:rsidR="007967EF" w:rsidRPr="00A068EF">
        <w:rPr>
          <w:rFonts w:ascii="Arial" w:hAnsi="Arial" w:cs="Arial"/>
          <w:bCs/>
        </w:rPr>
        <w:t>.</w:t>
      </w:r>
      <w:r w:rsidR="007967EF">
        <w:rPr>
          <w:rFonts w:ascii="Arial" w:hAnsi="Arial" w:cs="Arial"/>
          <w:bCs/>
        </w:rPr>
        <w:t>1.2014</w:t>
      </w:r>
      <w:r w:rsidR="007967EF" w:rsidRPr="00A068EF">
        <w:rPr>
          <w:rFonts w:ascii="Arial" w:hAnsi="Arial" w:cs="Arial"/>
          <w:bCs/>
        </w:rPr>
        <w:t>.DW</w:t>
      </w:r>
      <w:r w:rsidR="000E0BB5">
        <w:rPr>
          <w:rFonts w:ascii="Arial" w:hAnsi="Arial" w:cs="Arial"/>
          <w:color w:val="000000"/>
        </w:rPr>
        <w:t xml:space="preserve"> </w:t>
      </w:r>
      <w:r w:rsidR="003D46EA">
        <w:rPr>
          <w:rFonts w:ascii="Arial" w:hAnsi="Arial"/>
        </w:rPr>
        <w:t>udzielającej</w:t>
      </w:r>
      <w:r w:rsidR="000E0BB5">
        <w:rPr>
          <w:rFonts w:ascii="Arial" w:hAnsi="Arial"/>
        </w:rPr>
        <w:t xml:space="preserve"> </w:t>
      </w:r>
      <w:r w:rsidR="000E0BB5" w:rsidRPr="007967EF">
        <w:rPr>
          <w:rFonts w:ascii="Arial" w:hAnsi="Arial" w:cs="Arial"/>
          <w:color w:val="000000"/>
        </w:rPr>
        <w:t>PGE Górnictwo i Energetyka Konwencjonalna S.A., ul. Węglowa 5, 97- 400 Bełchatów,</w:t>
      </w:r>
      <w:r w:rsidR="000E0BB5" w:rsidRPr="007967EF">
        <w:rPr>
          <w:rFonts w:ascii="Arial" w:hAnsi="Arial" w:cs="Arial"/>
        </w:rPr>
        <w:t xml:space="preserve"> REGON 000560207,</w:t>
      </w:r>
      <w:r w:rsidR="000E0BB5" w:rsidRPr="007967EF">
        <w:rPr>
          <w:rFonts w:ascii="Arial" w:hAnsi="Arial"/>
        </w:rPr>
        <w:t xml:space="preserve"> NIP 7695022495,</w:t>
      </w:r>
      <w:r w:rsidR="000E0BB5">
        <w:rPr>
          <w:rFonts w:ascii="Arial" w:hAnsi="Arial"/>
        </w:rPr>
        <w:t xml:space="preserve"> (dawniej PGE Elektrociepłownia Rzeszów S.A.) </w:t>
      </w:r>
      <w:r w:rsidR="000E0BB5" w:rsidRPr="00BE717A">
        <w:rPr>
          <w:rFonts w:ascii="Arial" w:hAnsi="Arial"/>
        </w:rPr>
        <w:t xml:space="preserve">pozwolenia zintegrowanego na prowadzenie instalacji </w:t>
      </w:r>
      <w:r w:rsidR="000E0BB5" w:rsidRPr="00497D88">
        <w:rPr>
          <w:rFonts w:ascii="Arial" w:hAnsi="Arial" w:cs="Arial"/>
        </w:rPr>
        <w:t xml:space="preserve">energetycznego spalania paliw </w:t>
      </w:r>
      <w:r w:rsidR="007967EF">
        <w:rPr>
          <w:rFonts w:ascii="Arial" w:hAnsi="Arial" w:cs="Arial"/>
        </w:rPr>
        <w:br/>
      </w:r>
      <w:r w:rsidR="000E0BB5" w:rsidRPr="00497D88">
        <w:rPr>
          <w:rFonts w:ascii="Arial" w:hAnsi="Arial" w:cs="Arial"/>
        </w:rPr>
        <w:t>o nominalnej mocy 474 MW,</w:t>
      </w:r>
      <w:r w:rsidR="000E0BB5">
        <w:rPr>
          <w:rFonts w:ascii="Arial" w:hAnsi="Arial" w:cs="Arial"/>
        </w:rPr>
        <w:t xml:space="preserve"> </w:t>
      </w:r>
      <w:r w:rsidR="000E0BB5">
        <w:rPr>
          <w:rFonts w:ascii="Arial" w:hAnsi="Arial"/>
        </w:rPr>
        <w:t xml:space="preserve">na terenie </w:t>
      </w:r>
      <w:r w:rsidR="000E0BB5">
        <w:rPr>
          <w:rFonts w:ascii="Arial" w:hAnsi="Arial" w:cs="Arial"/>
          <w:color w:val="000000"/>
        </w:rPr>
        <w:t xml:space="preserve">PGE Górnictwo i Energetyka </w:t>
      </w:r>
      <w:r w:rsidR="000E0BB5" w:rsidRPr="00497D88">
        <w:rPr>
          <w:rFonts w:ascii="Arial" w:hAnsi="Arial" w:cs="Arial"/>
          <w:color w:val="000000"/>
        </w:rPr>
        <w:t>Konwencjonalna S.A</w:t>
      </w:r>
      <w:r w:rsidR="000E0BB5">
        <w:rPr>
          <w:rFonts w:ascii="Arial" w:hAnsi="Arial" w:cs="Arial"/>
          <w:color w:val="000000"/>
        </w:rPr>
        <w:t xml:space="preserve"> Oddział Elektrociepłownia Rzeszów, ul. Ciepłownicza 8 </w:t>
      </w:r>
      <w:r w:rsidR="007967EF">
        <w:rPr>
          <w:rFonts w:ascii="Arial" w:hAnsi="Arial" w:cs="Arial"/>
          <w:color w:val="000000"/>
        </w:rPr>
        <w:br/>
      </w:r>
      <w:r w:rsidR="000E0BB5">
        <w:rPr>
          <w:rFonts w:ascii="Arial" w:hAnsi="Arial" w:cs="Arial"/>
          <w:color w:val="000000"/>
        </w:rPr>
        <w:t>w Rzeszowie.</w:t>
      </w:r>
    </w:p>
    <w:p w14:paraId="489101BD" w14:textId="77777777" w:rsidR="00776184" w:rsidRPr="005E3DCE" w:rsidRDefault="00776184" w:rsidP="00B14E94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Eksploatowana i</w:t>
      </w:r>
      <w:r w:rsidRPr="00CE45F0">
        <w:rPr>
          <w:rFonts w:ascii="Arial" w:hAnsi="Arial" w:cs="Arial"/>
        </w:rPr>
        <w:t xml:space="preserve">nstalacja </w:t>
      </w:r>
      <w:r>
        <w:rPr>
          <w:rFonts w:ascii="Arial" w:hAnsi="Arial" w:cs="Arial"/>
        </w:rPr>
        <w:t xml:space="preserve">klasyfikuje się zgodnie z ust. </w:t>
      </w:r>
      <w:r w:rsidR="00410E3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pkt. </w:t>
      </w:r>
      <w:r w:rsidR="00947D2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załącznika </w:t>
      </w:r>
      <w:r>
        <w:rPr>
          <w:rFonts w:ascii="Arial" w:hAnsi="Arial" w:cs="Arial"/>
        </w:rPr>
        <w:br/>
        <w:t>do rozporządzenia Ministra Środowiska z dnia 2</w:t>
      </w:r>
      <w:r w:rsidR="00410E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10E3A">
        <w:rPr>
          <w:rFonts w:ascii="Arial" w:hAnsi="Arial" w:cs="Arial"/>
        </w:rPr>
        <w:t>sierpnia 2014</w:t>
      </w:r>
      <w:r>
        <w:rPr>
          <w:rFonts w:ascii="Arial" w:hAnsi="Arial" w:cs="Arial"/>
        </w:rPr>
        <w:t>r. w sprawie rodzajów instalacji mogących powodować znaczne zanieczyszczenie poszczególnych elementów przyrodniczych albo środowiska jako całości do instalacji  </w:t>
      </w:r>
      <w:r w:rsidRPr="005E3DCE">
        <w:rPr>
          <w:rFonts w:ascii="Arial" w:hAnsi="Arial" w:cs="Arial"/>
        </w:rPr>
        <w:t xml:space="preserve">do </w:t>
      </w:r>
      <w:r w:rsidR="00947D2E">
        <w:rPr>
          <w:rFonts w:ascii="Arial" w:hAnsi="Arial" w:cs="Arial"/>
        </w:rPr>
        <w:t>spalania paliw o nominalnej mocy nie mniejszej niż 50 MW</w:t>
      </w:r>
      <w:r w:rsidRPr="005E3DCE">
        <w:rPr>
          <w:rFonts w:ascii="Arial" w:hAnsi="Arial" w:cs="Arial"/>
        </w:rPr>
        <w:t>.</w:t>
      </w:r>
    </w:p>
    <w:p w14:paraId="7DFC81DA" w14:textId="77777777" w:rsidR="00776184" w:rsidRDefault="00776184" w:rsidP="00B14E94">
      <w:pPr>
        <w:tabs>
          <w:tab w:val="left" w:pos="180"/>
          <w:tab w:val="left" w:pos="720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Instalacja zaliczana jest zgodnie z § 2 ust.1 pkt 3 rozporządzenia Rady Ministrów z dnia 9 </w:t>
      </w:r>
      <w:r w:rsidRPr="00E722EA">
        <w:rPr>
          <w:rFonts w:ascii="Arial" w:hAnsi="Arial" w:cs="Arial"/>
        </w:rPr>
        <w:t>listopada 2010r. w sprawie przedsięwzięć mogących znacząco oddziaływać na środowisko do przedsięwzięć mogących</w:t>
      </w:r>
      <w:r>
        <w:rPr>
          <w:rFonts w:ascii="Arial" w:hAnsi="Arial" w:cs="Arial"/>
        </w:rPr>
        <w:t xml:space="preserve"> znacząco oddziaływać na środowisko. Tym samym, zgodnie z art. 183 w związku z art. 378 ust. 2a ustawy Prawo ochrony środowiska właściwym w sprawie jest marszałek</w:t>
      </w:r>
      <w:r w:rsidR="00410E3A">
        <w:rPr>
          <w:rFonts w:ascii="Arial" w:hAnsi="Arial" w:cs="Arial"/>
        </w:rPr>
        <w:t xml:space="preserve"> województwa</w:t>
      </w:r>
      <w:r>
        <w:rPr>
          <w:rFonts w:ascii="Arial" w:hAnsi="Arial" w:cs="Arial"/>
        </w:rPr>
        <w:t xml:space="preserve">. </w:t>
      </w:r>
    </w:p>
    <w:p w14:paraId="5B0E925D" w14:textId="77777777" w:rsidR="00776184" w:rsidRPr="00F52146" w:rsidRDefault="00776184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5911D186" w14:textId="77777777" w:rsidR="00924CA0" w:rsidRDefault="007669F4" w:rsidP="00B14E94">
      <w:pPr>
        <w:pStyle w:val="Default"/>
        <w:spacing w:line="276" w:lineRule="auto"/>
        <w:ind w:firstLine="708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 xml:space="preserve">Mając powyższe na uwadze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przeprowadzono analizę </w:t>
      </w:r>
      <w:r w:rsidR="000E1EBF">
        <w:rPr>
          <w:rFonts w:ascii="Arial" w:hAnsi="Arial" w:cs="Arial"/>
          <w:color w:val="222200"/>
          <w:shd w:val="clear" w:color="auto" w:fill="FFFFF5"/>
        </w:rPr>
        <w:t xml:space="preserve">warunków </w:t>
      </w:r>
      <w:r w:rsidR="00924CA0">
        <w:rPr>
          <w:rFonts w:ascii="Arial" w:hAnsi="Arial" w:cs="Arial"/>
          <w:color w:val="222200"/>
          <w:shd w:val="clear" w:color="auto" w:fill="FFFFF5"/>
        </w:rPr>
        <w:t xml:space="preserve">pozwolenia zintegrowanego </w:t>
      </w:r>
      <w:r w:rsidR="000E1EBF">
        <w:rPr>
          <w:rFonts w:ascii="Arial" w:hAnsi="Arial" w:cs="Arial"/>
          <w:color w:val="222200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</w:p>
    <w:p w14:paraId="1B9FF66C" w14:textId="77777777" w:rsidR="000E1EBF" w:rsidRDefault="000E1EBF" w:rsidP="00B14E94">
      <w:pPr>
        <w:pStyle w:val="Default"/>
        <w:spacing w:line="276" w:lineRule="auto"/>
        <w:jc w:val="both"/>
        <w:rPr>
          <w:rFonts w:ascii="Arial" w:hAnsi="Arial" w:cs="Arial"/>
          <w:color w:val="222200"/>
          <w:shd w:val="clear" w:color="auto" w:fill="FFFFF5"/>
        </w:rPr>
      </w:pPr>
      <w:r>
        <w:rPr>
          <w:rFonts w:ascii="Arial" w:hAnsi="Arial" w:cs="Arial"/>
          <w:color w:val="222200"/>
          <w:shd w:val="clear" w:color="auto" w:fill="FFFFF5"/>
        </w:rPr>
        <w:t>W trakcie analizy ustalono:</w:t>
      </w:r>
    </w:p>
    <w:p w14:paraId="62BD408F" w14:textId="77777777" w:rsidR="000E7033" w:rsidRDefault="0068467B" w:rsidP="00B14E9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0E7033">
        <w:rPr>
          <w:rFonts w:ascii="Arial" w:hAnsi="Arial" w:cs="Arial"/>
          <w:color w:val="auto"/>
          <w:shd w:val="clear" w:color="auto" w:fill="FFFFF5"/>
        </w:rPr>
        <w:t xml:space="preserve">1) </w:t>
      </w:r>
      <w:r w:rsidR="00F568FE">
        <w:rPr>
          <w:rFonts w:ascii="Arial" w:hAnsi="Arial" w:cs="Arial"/>
          <w:color w:val="auto"/>
          <w:shd w:val="clear" w:color="auto" w:fill="FFFFF5"/>
        </w:rPr>
        <w:t>D</w:t>
      </w:r>
      <w:r w:rsidRPr="000E7033">
        <w:rPr>
          <w:rFonts w:ascii="Arial" w:hAnsi="Arial" w:cs="Arial"/>
          <w:color w:val="auto"/>
          <w:shd w:val="clear" w:color="auto" w:fill="FFFFF5"/>
        </w:rPr>
        <w:t>la przedmiotowych instalacji</w:t>
      </w:r>
      <w:r w:rsidR="000E7033">
        <w:rPr>
          <w:rFonts w:ascii="Arial" w:hAnsi="Arial" w:cs="Arial"/>
          <w:color w:val="auto"/>
          <w:shd w:val="clear" w:color="auto" w:fill="FFFFF5"/>
        </w:rPr>
        <w:t xml:space="preserve"> </w:t>
      </w:r>
      <w:r w:rsidR="00BC55BB">
        <w:rPr>
          <w:rFonts w:ascii="Arial" w:hAnsi="Arial" w:cs="Arial"/>
          <w:color w:val="auto"/>
          <w:shd w:val="clear" w:color="auto" w:fill="FFFFF5"/>
        </w:rPr>
        <w:t>do dnia</w:t>
      </w:r>
      <w:r w:rsidR="000E7033">
        <w:rPr>
          <w:rFonts w:ascii="Arial" w:hAnsi="Arial" w:cs="Arial"/>
          <w:color w:val="auto"/>
          <w:shd w:val="clear" w:color="auto" w:fill="FFFFF5"/>
        </w:rPr>
        <w:t xml:space="preserve"> wydawania decyzji</w:t>
      </w:r>
      <w:r w:rsidRPr="000E7033">
        <w:rPr>
          <w:rFonts w:ascii="Arial" w:hAnsi="Arial" w:cs="Arial"/>
          <w:color w:val="auto"/>
          <w:shd w:val="clear" w:color="auto" w:fill="FFFFF5"/>
        </w:rPr>
        <w:t xml:space="preserve"> </w:t>
      </w:r>
      <w:r w:rsidR="000E7033" w:rsidRPr="000E7033">
        <w:rPr>
          <w:rFonts w:ascii="Arial" w:hAnsi="Arial" w:cs="Arial"/>
          <w:color w:val="auto"/>
          <w:shd w:val="clear" w:color="auto" w:fill="FFFFF5"/>
        </w:rPr>
        <w:t xml:space="preserve">nie opublikowano </w:t>
      </w:r>
      <w:r w:rsidR="00F568FE">
        <w:rPr>
          <w:rFonts w:ascii="Arial" w:hAnsi="Arial" w:cs="Arial"/>
          <w:color w:val="auto"/>
          <w:shd w:val="clear" w:color="auto" w:fill="FFFFFF"/>
        </w:rPr>
        <w:t>k</w:t>
      </w:r>
      <w:r w:rsidR="000E7033" w:rsidRPr="000E7033">
        <w:rPr>
          <w:rFonts w:ascii="Arial" w:hAnsi="Arial" w:cs="Arial"/>
          <w:color w:val="auto"/>
          <w:shd w:val="clear" w:color="auto" w:fill="FFFFFF"/>
        </w:rPr>
        <w:t>onkluzji</w:t>
      </w:r>
      <w:r w:rsidRPr="000E7033">
        <w:rPr>
          <w:rFonts w:ascii="Arial" w:hAnsi="Arial" w:cs="Arial"/>
          <w:color w:val="auto"/>
          <w:shd w:val="clear" w:color="auto" w:fill="FFFFFF"/>
        </w:rPr>
        <w:t xml:space="preserve"> BAT</w:t>
      </w:r>
      <w:r w:rsidR="00BC55BB">
        <w:rPr>
          <w:rFonts w:ascii="Arial" w:hAnsi="Arial" w:cs="Arial"/>
          <w:color w:val="auto"/>
          <w:shd w:val="clear" w:color="auto" w:fill="FFFFFF"/>
        </w:rPr>
        <w:t xml:space="preserve"> dla </w:t>
      </w:r>
      <w:r w:rsidR="00947D2E">
        <w:rPr>
          <w:rFonts w:ascii="Arial" w:hAnsi="Arial" w:cs="Arial"/>
          <w:color w:val="auto"/>
          <w:shd w:val="clear" w:color="auto" w:fill="FFFFFF"/>
        </w:rPr>
        <w:t xml:space="preserve">dużych </w:t>
      </w:r>
      <w:r w:rsidR="00F63ECF">
        <w:rPr>
          <w:rFonts w:ascii="Arial" w:hAnsi="Arial" w:cs="Arial"/>
          <w:color w:val="auto"/>
          <w:shd w:val="clear" w:color="auto" w:fill="FFFFFF"/>
        </w:rPr>
        <w:t>obiektów</w:t>
      </w:r>
      <w:r w:rsidR="00947D2E">
        <w:rPr>
          <w:rFonts w:ascii="Arial" w:hAnsi="Arial" w:cs="Arial"/>
          <w:color w:val="auto"/>
          <w:shd w:val="clear" w:color="auto" w:fill="FFFFFF"/>
        </w:rPr>
        <w:t xml:space="preserve"> spalania (LCP).</w:t>
      </w:r>
      <w:r w:rsidR="00F568FE">
        <w:rPr>
          <w:rFonts w:ascii="Arial" w:hAnsi="Arial" w:cs="Arial"/>
          <w:color w:val="auto"/>
          <w:shd w:val="clear" w:color="auto" w:fill="FFFFFF"/>
        </w:rPr>
        <w:t xml:space="preserve"> Zakres i sposób monitorowania emisji jest zgodny z wymaganiami określonymi w przepisach krajowych oraz </w:t>
      </w:r>
      <w:r w:rsidR="00F63ECF">
        <w:rPr>
          <w:rFonts w:ascii="Arial" w:hAnsi="Arial" w:cs="Arial"/>
          <w:color w:val="auto"/>
          <w:shd w:val="clear" w:color="auto" w:fill="FFFFFF"/>
        </w:rPr>
        <w:br/>
      </w:r>
      <w:r w:rsidR="00F568FE">
        <w:rPr>
          <w:rFonts w:ascii="Arial" w:hAnsi="Arial" w:cs="Arial"/>
          <w:color w:val="auto"/>
          <w:shd w:val="clear" w:color="auto" w:fill="FFFFFF"/>
        </w:rPr>
        <w:t>w dokumentach referencyjnych.</w:t>
      </w:r>
      <w:r w:rsidR="00AC12A5">
        <w:rPr>
          <w:rFonts w:ascii="Arial" w:hAnsi="Arial" w:cs="Arial"/>
          <w:color w:val="auto"/>
          <w:shd w:val="clear" w:color="auto" w:fill="FFFFFF"/>
        </w:rPr>
        <w:t xml:space="preserve"> </w:t>
      </w:r>
      <w:r w:rsidR="00BC55BB">
        <w:rPr>
          <w:rFonts w:ascii="Arial" w:hAnsi="Arial" w:cs="Arial"/>
          <w:color w:val="auto"/>
          <w:shd w:val="clear" w:color="auto" w:fill="FFFFFF"/>
        </w:rPr>
        <w:t>W związku z powyższym uznano, ze ni</w:t>
      </w:r>
      <w:r w:rsidR="00AC12A5">
        <w:rPr>
          <w:rFonts w:ascii="Arial" w:hAnsi="Arial" w:cs="Arial"/>
          <w:color w:val="auto"/>
          <w:shd w:val="clear" w:color="auto" w:fill="FFFFFF"/>
        </w:rPr>
        <w:t>e są konieczne zmiany warunków pozwolenia w tym zakresie.</w:t>
      </w:r>
    </w:p>
    <w:p w14:paraId="1162980D" w14:textId="77777777" w:rsidR="00AC12A5" w:rsidRDefault="00AC12A5" w:rsidP="00B14E9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szczegółowo </w:t>
      </w:r>
      <w:r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gleb i ziemi </w:t>
      </w:r>
      <w:r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, </w:t>
      </w:r>
      <w:r w:rsidR="00BC55BB">
        <w:rPr>
          <w:rFonts w:ascii="Arial" w:hAnsi="Arial" w:cs="Arial"/>
          <w:color w:val="auto"/>
          <w:shd w:val="clear" w:color="auto" w:fill="FFFFFF"/>
        </w:rPr>
        <w:t>niniejszą decyzją wprowadzono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dodatkowy punkt </w:t>
      </w:r>
      <w:r w:rsidR="00BC55BB">
        <w:rPr>
          <w:rFonts w:ascii="Arial" w:hAnsi="Arial" w:cs="Arial"/>
          <w:color w:val="auto"/>
          <w:shd w:val="clear" w:color="auto" w:fill="FFFFFF"/>
        </w:rPr>
        <w:t>o ww.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 treści </w:t>
      </w:r>
      <w:r w:rsidR="00694A15">
        <w:rPr>
          <w:rFonts w:ascii="Arial" w:hAnsi="Arial" w:cs="Arial"/>
          <w:color w:val="auto"/>
          <w:shd w:val="clear" w:color="auto" w:fill="FFFFFF"/>
        </w:rPr>
        <w:t xml:space="preserve">zbierający 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wymagania zapewniające właściwą ochronę </w:t>
      </w:r>
      <w:r w:rsidR="00694A15">
        <w:rPr>
          <w:rFonts w:ascii="Arial" w:hAnsi="Arial" w:cs="Arial"/>
          <w:color w:val="auto"/>
          <w:shd w:val="clear" w:color="auto" w:fill="FFFFFF"/>
        </w:rPr>
        <w:t>gleby, ziemi i wód gruntowych zawartych w obowiązującym pozwoleniu zintegrowanym</w:t>
      </w:r>
      <w:r w:rsidR="0086590B">
        <w:rPr>
          <w:rFonts w:ascii="Arial" w:hAnsi="Arial" w:cs="Arial"/>
          <w:color w:val="auto"/>
          <w:shd w:val="clear" w:color="auto" w:fill="FFFFFF"/>
        </w:rPr>
        <w:t>. Ponadto uzupełniono zapisy o środki mające na celu zapobieganie takim emisjom oraz sposób ich systematycznego nadzorowania.</w:t>
      </w:r>
    </w:p>
    <w:p w14:paraId="0E6FE5FF" w14:textId="77777777" w:rsidR="00AC12A5" w:rsidRPr="002105A0" w:rsidRDefault="0086590B" w:rsidP="00B14E94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W związku z tym, że na terenie </w:t>
      </w:r>
      <w:r w:rsidR="00F63ECF">
        <w:rPr>
          <w:rFonts w:ascii="Arial" w:hAnsi="Arial" w:cs="Arial"/>
        </w:rPr>
        <w:t xml:space="preserve">PGE Górnictwo i Energetyka </w:t>
      </w:r>
      <w:r w:rsidR="00F63ECF" w:rsidRPr="00497D88">
        <w:rPr>
          <w:rFonts w:ascii="Arial" w:hAnsi="Arial" w:cs="Arial"/>
        </w:rPr>
        <w:t>Konwencjonalna S.A</w:t>
      </w:r>
      <w:r w:rsidR="00F63ECF">
        <w:rPr>
          <w:rFonts w:ascii="Arial" w:hAnsi="Arial" w:cs="Arial"/>
        </w:rPr>
        <w:t xml:space="preserve"> Oddział Elektrociepłownia Rzeszów</w:t>
      </w:r>
      <w:r w:rsidR="00FC3129">
        <w:rPr>
          <w:rFonts w:ascii="Arial" w:hAnsi="Arial" w:cs="Arial"/>
          <w:color w:val="auto"/>
          <w:shd w:val="clear" w:color="auto" w:fill="FFFFFF"/>
        </w:rPr>
        <w:t xml:space="preserve"> funkcjonują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 </w:t>
      </w:r>
      <w:r w:rsidR="00FC3129">
        <w:rPr>
          <w:rFonts w:ascii="Arial" w:hAnsi="Arial" w:cs="Arial"/>
          <w:color w:val="auto"/>
          <w:shd w:val="clear" w:color="auto" w:fill="FFFFFF"/>
        </w:rPr>
        <w:t xml:space="preserve">także inne 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>inst</w:t>
      </w:r>
      <w:r w:rsidR="00FC3129" w:rsidRPr="00FC3129">
        <w:rPr>
          <w:rFonts w:ascii="Arial" w:hAnsi="Arial" w:cs="Arial"/>
          <w:color w:val="auto"/>
          <w:shd w:val="clear" w:color="auto" w:fill="FFFFFF"/>
        </w:rPr>
        <w:t>alacje objęte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 xml:space="preserve"> </w:t>
      </w:r>
      <w:r w:rsidR="00FC3129" w:rsidRPr="00FC3129">
        <w:rPr>
          <w:rFonts w:ascii="Arial" w:hAnsi="Arial" w:cs="Arial"/>
          <w:color w:val="auto"/>
          <w:shd w:val="clear" w:color="auto" w:fill="FFFFFF"/>
        </w:rPr>
        <w:t xml:space="preserve">różnymi </w:t>
      </w:r>
      <w:r w:rsidR="00DE4E71" w:rsidRPr="00FC3129">
        <w:rPr>
          <w:rFonts w:ascii="Arial" w:hAnsi="Arial" w:cs="Arial"/>
          <w:color w:val="auto"/>
          <w:shd w:val="clear" w:color="auto" w:fill="FFFFFF"/>
        </w:rPr>
        <w:t xml:space="preserve">pozwoleniami, </w:t>
      </w:r>
      <w:r w:rsidR="003715D2" w:rsidRPr="00FC3129">
        <w:rPr>
          <w:rFonts w:ascii="Arial" w:hAnsi="Arial" w:cs="Arial"/>
          <w:color w:val="auto"/>
          <w:shd w:val="clear" w:color="auto" w:fill="FFFFFF"/>
        </w:rPr>
        <w:t>z których sprawozdania przedstawiane były właściwemu organowi</w:t>
      </w:r>
      <w:r w:rsidR="003715D2">
        <w:rPr>
          <w:rFonts w:ascii="Arial" w:hAnsi="Arial" w:cs="Arial"/>
          <w:color w:val="auto"/>
          <w:shd w:val="clear" w:color="auto" w:fill="FFFFFF"/>
        </w:rPr>
        <w:t xml:space="preserve"> wspólnie, </w:t>
      </w:r>
      <w:r w:rsidR="00DE4E71">
        <w:rPr>
          <w:rFonts w:ascii="Arial" w:hAnsi="Arial" w:cs="Arial"/>
          <w:color w:val="auto"/>
          <w:shd w:val="clear" w:color="auto" w:fill="FFFFFF"/>
        </w:rPr>
        <w:t>uznano za konieczne wprowadzenie zapisu nakładającego obowiązek przedkładania zestawień w zakresie rocznej emisji substancji zanieczyszczających do powietrza,</w:t>
      </w:r>
      <w:r w:rsidR="00694A15">
        <w:rPr>
          <w:rFonts w:ascii="Arial" w:hAnsi="Arial" w:cs="Arial"/>
          <w:color w:val="auto"/>
          <w:shd w:val="clear" w:color="auto" w:fill="FFFFFF"/>
        </w:rPr>
        <w:t xml:space="preserve"> </w:t>
      </w:r>
      <w:r w:rsidR="00DE4E71">
        <w:rPr>
          <w:rFonts w:ascii="Arial" w:hAnsi="Arial" w:cs="Arial"/>
          <w:color w:val="auto"/>
          <w:shd w:val="clear" w:color="auto" w:fill="FFFFFF"/>
        </w:rPr>
        <w:t xml:space="preserve">ilości wytwarzanych odpadów oraz zużycia surowców i ilości przetworzonych odpadów w instalacji. </w:t>
      </w:r>
    </w:p>
    <w:p w14:paraId="75D70EBF" w14:textId="77777777" w:rsidR="007669F4" w:rsidRPr="002105A0" w:rsidRDefault="006723E1" w:rsidP="00B14E94">
      <w:pPr>
        <w:pStyle w:val="Default"/>
        <w:spacing w:before="120" w:line="276" w:lineRule="auto"/>
        <w:ind w:firstLine="360"/>
        <w:jc w:val="both"/>
        <w:rPr>
          <w:rFonts w:ascii="Arial" w:hAnsi="Arial" w:cs="Arial"/>
          <w:color w:val="auto"/>
          <w:shd w:val="clear" w:color="auto" w:fill="FFFFF5"/>
        </w:rPr>
      </w:pPr>
      <w:r w:rsidRPr="002105A0">
        <w:rPr>
          <w:rFonts w:ascii="Arial" w:hAnsi="Arial" w:cs="Arial"/>
          <w:color w:val="auto"/>
          <w:shd w:val="clear" w:color="auto" w:fill="FFFFF5"/>
        </w:rPr>
        <w:t xml:space="preserve">Ponadto zgodnie z wymogami art. 188 ust.1 znowelizowanej ustawy </w:t>
      </w:r>
      <w:proofErr w:type="spellStart"/>
      <w:r w:rsidRPr="002105A0">
        <w:rPr>
          <w:rFonts w:ascii="Arial" w:hAnsi="Arial" w:cs="Arial"/>
          <w:color w:val="auto"/>
          <w:shd w:val="clear" w:color="auto" w:fill="FFFFF5"/>
        </w:rPr>
        <w:t>Poś</w:t>
      </w:r>
      <w:proofErr w:type="spellEnd"/>
      <w:r w:rsidRPr="002105A0">
        <w:rPr>
          <w:rFonts w:ascii="Arial" w:hAnsi="Arial" w:cs="Arial"/>
          <w:color w:val="auto"/>
          <w:shd w:val="clear" w:color="auto" w:fill="FFFFF5"/>
        </w:rPr>
        <w:t xml:space="preserve"> </w:t>
      </w:r>
      <w:r w:rsidR="00694A15">
        <w:rPr>
          <w:rFonts w:ascii="Arial" w:hAnsi="Arial" w:cs="Arial"/>
          <w:color w:val="auto"/>
          <w:shd w:val="clear" w:color="auto" w:fill="FFFFF5"/>
        </w:rPr>
        <w:t>zmieniono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czas obowiązywania pozwolenia zintegrowanego</w:t>
      </w:r>
      <w:r w:rsidR="00694A15">
        <w:rPr>
          <w:rFonts w:ascii="Arial" w:hAnsi="Arial" w:cs="Arial"/>
          <w:color w:val="auto"/>
          <w:shd w:val="clear" w:color="auto" w:fill="FFFFF5"/>
        </w:rPr>
        <w:t xml:space="preserve"> na </w:t>
      </w:r>
      <w:r w:rsidRPr="002105A0">
        <w:rPr>
          <w:rFonts w:ascii="Arial" w:hAnsi="Arial" w:cs="Arial"/>
          <w:color w:val="auto"/>
          <w:shd w:val="clear" w:color="auto" w:fill="FFFFF5"/>
        </w:rPr>
        <w:t xml:space="preserve"> nieoznaczony</w:t>
      </w:r>
    </w:p>
    <w:p w14:paraId="565DAE8B" w14:textId="77777777" w:rsidR="00776184" w:rsidRPr="00536BA4" w:rsidRDefault="00776184" w:rsidP="00B14E94">
      <w:pPr>
        <w:spacing w:after="200" w:line="276" w:lineRule="auto"/>
        <w:ind w:firstLine="360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62FDFFC2" w14:textId="77777777" w:rsidR="00776184" w:rsidRDefault="00776184" w:rsidP="00B14E94">
      <w:pPr>
        <w:spacing w:after="200" w:line="276" w:lineRule="auto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Pr="008177DA">
        <w:rPr>
          <w:rFonts w:ascii="Arial" w:hAnsi="Arial" w:cs="Arial"/>
          <w:bCs/>
        </w:rPr>
        <w:t xml:space="preserve">Biorąc powyższe </w:t>
      </w:r>
      <w:r w:rsidRPr="008177DA">
        <w:rPr>
          <w:rFonts w:ascii="Arial" w:hAnsi="Arial" w:cs="Arial"/>
          <w:bCs/>
        </w:rPr>
        <w:br/>
        <w:t>pod uwagę orzekłem jak w osnowie</w:t>
      </w:r>
      <w:r>
        <w:rPr>
          <w:rFonts w:ascii="Arial" w:hAnsi="Arial" w:cs="Arial"/>
          <w:bCs/>
        </w:rPr>
        <w:t>.</w:t>
      </w:r>
    </w:p>
    <w:p w14:paraId="45499995" w14:textId="77777777" w:rsidR="00872A45" w:rsidRPr="00DE45EF" w:rsidRDefault="00872A45" w:rsidP="00B14E94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14:paraId="3395B662" w14:textId="77777777" w:rsidR="00872A45" w:rsidRPr="00DE45EF" w:rsidRDefault="00872A45" w:rsidP="00B14E9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11828B7F" w14:textId="77777777"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2E3BF6" w14:textId="77777777" w:rsidR="00C8517A" w:rsidRDefault="00C8517A" w:rsidP="00872A45">
      <w:pPr>
        <w:pStyle w:val="Nagwek5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00BF2862" w14:textId="77777777" w:rsidR="003715D2" w:rsidRDefault="003715D2" w:rsidP="003715D2">
      <w:pPr>
        <w:rPr>
          <w:lang w:eastAsia="pl-PL"/>
        </w:rPr>
      </w:pPr>
    </w:p>
    <w:p w14:paraId="407CED2D" w14:textId="77777777" w:rsidR="003715D2" w:rsidRDefault="003715D2" w:rsidP="003715D2">
      <w:pPr>
        <w:rPr>
          <w:lang w:eastAsia="pl-PL"/>
        </w:rPr>
      </w:pPr>
    </w:p>
    <w:p w14:paraId="13A3AC52" w14:textId="77777777" w:rsidR="00CC5140" w:rsidRDefault="00CC5140" w:rsidP="003715D2">
      <w:pPr>
        <w:rPr>
          <w:lang w:eastAsia="pl-PL"/>
        </w:rPr>
      </w:pPr>
    </w:p>
    <w:p w14:paraId="091683FC" w14:textId="77777777" w:rsidR="00CC5140" w:rsidRDefault="00CC5140" w:rsidP="003715D2">
      <w:pPr>
        <w:rPr>
          <w:lang w:eastAsia="pl-PL"/>
        </w:rPr>
      </w:pPr>
    </w:p>
    <w:p w14:paraId="3FD204E2" w14:textId="77777777" w:rsidR="003715D2" w:rsidRDefault="003715D2" w:rsidP="003715D2">
      <w:pPr>
        <w:rPr>
          <w:lang w:eastAsia="pl-PL"/>
        </w:rPr>
      </w:pPr>
    </w:p>
    <w:p w14:paraId="77121DA0" w14:textId="77777777" w:rsidR="003715D2" w:rsidRDefault="003715D2" w:rsidP="00F63ECF">
      <w:pPr>
        <w:tabs>
          <w:tab w:val="left" w:pos="1019"/>
        </w:tabs>
        <w:rPr>
          <w:lang w:eastAsia="pl-PL"/>
        </w:rPr>
      </w:pPr>
    </w:p>
    <w:p w14:paraId="0D0786ED" w14:textId="77777777" w:rsidR="003715D2" w:rsidRDefault="003715D2" w:rsidP="003715D2">
      <w:pPr>
        <w:rPr>
          <w:lang w:eastAsia="pl-PL"/>
        </w:rPr>
      </w:pPr>
    </w:p>
    <w:p w14:paraId="74CFF90D" w14:textId="77777777" w:rsidR="00C356CF" w:rsidRPr="00C356CF" w:rsidRDefault="00C356CF" w:rsidP="00C356CF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C356CF">
        <w:rPr>
          <w:rFonts w:ascii="Arial" w:hAnsi="Arial" w:cs="Arial"/>
          <w:color w:val="000000"/>
          <w:sz w:val="20"/>
          <w:szCs w:val="20"/>
          <w:u w:val="single"/>
        </w:rPr>
        <w:t>Otrzymują:</w:t>
      </w:r>
    </w:p>
    <w:p w14:paraId="69926872" w14:textId="77777777"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1. </w:t>
      </w:r>
      <w:r w:rsidRPr="00C356CF">
        <w:rPr>
          <w:rFonts w:ascii="Arial" w:hAnsi="Arial" w:cs="Arial"/>
          <w:color w:val="000000"/>
          <w:sz w:val="20"/>
          <w:szCs w:val="20"/>
        </w:rPr>
        <w:t xml:space="preserve">PGE Górnictwo i Energetyka Konwencjonalna S.A., </w:t>
      </w:r>
      <w:r w:rsidRPr="00C356CF">
        <w:rPr>
          <w:rFonts w:ascii="Arial" w:hAnsi="Arial" w:cs="Arial"/>
          <w:color w:val="000000"/>
          <w:sz w:val="20"/>
          <w:szCs w:val="20"/>
        </w:rPr>
        <w:br/>
        <w:t>ul. Węglowa 5, 97- 400 Bełchatów</w:t>
      </w:r>
    </w:p>
    <w:p w14:paraId="30BDE004" w14:textId="77777777"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2.  PGE Górnictwo i Energetyka Konwencjonalna S.A . </w:t>
      </w:r>
    </w:p>
    <w:p w14:paraId="7F47C3EE" w14:textId="77777777" w:rsidR="00C356CF" w:rsidRPr="00C356CF" w:rsidRDefault="00C356CF" w:rsidP="00C356CF">
      <w:pPr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 xml:space="preserve">    Oddział Elektrociepłownia Rzeszów,  ul. Ciepłownicza 8, 35-959 Rzeszów</w:t>
      </w:r>
    </w:p>
    <w:p w14:paraId="7F34706D" w14:textId="77777777" w:rsidR="003715D2" w:rsidRPr="00C356CF" w:rsidRDefault="00C356CF" w:rsidP="00C356CF">
      <w:pPr>
        <w:jc w:val="both"/>
        <w:rPr>
          <w:rFonts w:ascii="Arial" w:hAnsi="Arial" w:cs="Arial"/>
          <w:sz w:val="20"/>
          <w:szCs w:val="20"/>
        </w:rPr>
      </w:pPr>
      <w:r w:rsidRPr="00C356CF">
        <w:rPr>
          <w:rFonts w:ascii="Arial" w:hAnsi="Arial" w:cs="Arial"/>
          <w:sz w:val="20"/>
          <w:szCs w:val="20"/>
        </w:rPr>
        <w:t>3</w:t>
      </w:r>
      <w:r w:rsidR="003715D2" w:rsidRPr="00C356CF">
        <w:rPr>
          <w:rFonts w:ascii="Arial" w:hAnsi="Arial" w:cs="Arial"/>
          <w:sz w:val="20"/>
          <w:szCs w:val="20"/>
        </w:rPr>
        <w:t>.</w:t>
      </w:r>
      <w:r w:rsidRPr="00C356CF">
        <w:rPr>
          <w:rFonts w:ascii="Arial" w:hAnsi="Arial" w:cs="Arial"/>
          <w:sz w:val="20"/>
          <w:szCs w:val="20"/>
        </w:rPr>
        <w:t xml:space="preserve"> OS-I. a/a</w:t>
      </w:r>
    </w:p>
    <w:p w14:paraId="19CA0641" w14:textId="77777777" w:rsidR="00872A45" w:rsidRPr="00C356CF" w:rsidRDefault="00872A45" w:rsidP="003715D2">
      <w:pPr>
        <w:rPr>
          <w:rFonts w:ascii="Arial" w:hAnsi="Arial" w:cs="Arial"/>
          <w:sz w:val="20"/>
          <w:szCs w:val="20"/>
          <w:lang w:eastAsia="pl-PL"/>
        </w:rPr>
      </w:pPr>
      <w:r w:rsidRPr="00C356CF">
        <w:rPr>
          <w:rFonts w:ascii="Arial" w:hAnsi="Arial" w:cs="Arial"/>
          <w:sz w:val="20"/>
          <w:szCs w:val="20"/>
          <w:u w:val="single"/>
        </w:rPr>
        <w:t>Do wiadomości:</w:t>
      </w:r>
    </w:p>
    <w:p w14:paraId="765E9A71" w14:textId="77777777" w:rsidR="00EA6230" w:rsidRDefault="00C356CF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715D2" w:rsidRPr="003715D2">
        <w:rPr>
          <w:rFonts w:ascii="Arial" w:hAnsi="Arial" w:cs="Arial"/>
          <w:sz w:val="20"/>
          <w:szCs w:val="20"/>
        </w:rPr>
        <w:t xml:space="preserve">. </w:t>
      </w:r>
      <w:r w:rsidR="00EA6230" w:rsidRPr="00C356CF">
        <w:rPr>
          <w:rFonts w:ascii="Arial" w:hAnsi="Arial" w:cs="Arial"/>
          <w:sz w:val="20"/>
          <w:szCs w:val="20"/>
        </w:rPr>
        <w:t>Minister Środowiska</w:t>
      </w:r>
    </w:p>
    <w:p w14:paraId="2657CF0C" w14:textId="77777777" w:rsidR="00EA6230" w:rsidRPr="00C356CF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ul. Wawelska 52/54, 00-922 Warszawa</w:t>
      </w:r>
    </w:p>
    <w:p w14:paraId="11AECBB7" w14:textId="77777777" w:rsidR="00872A45" w:rsidRPr="003715D2" w:rsidRDefault="00EA6230" w:rsidP="00EA62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872A45" w:rsidRPr="003715D2">
        <w:rPr>
          <w:rFonts w:ascii="Arial" w:hAnsi="Arial" w:cs="Arial"/>
          <w:sz w:val="20"/>
          <w:szCs w:val="20"/>
        </w:rPr>
        <w:t xml:space="preserve">Podkarpacki Wojewódzki Inspektor Ochrony Środowiska, </w:t>
      </w:r>
    </w:p>
    <w:p w14:paraId="79C9E27A" w14:textId="77777777" w:rsidR="00872A45" w:rsidRPr="003715D2" w:rsidRDefault="003715D2" w:rsidP="003715D2">
      <w:pPr>
        <w:keepNext/>
        <w:rPr>
          <w:rFonts w:ascii="Arial" w:hAnsi="Arial" w:cs="Arial"/>
          <w:sz w:val="20"/>
          <w:szCs w:val="20"/>
        </w:rPr>
      </w:pPr>
      <w:r w:rsidRPr="003715D2">
        <w:rPr>
          <w:rFonts w:ascii="Arial" w:hAnsi="Arial" w:cs="Arial"/>
          <w:sz w:val="20"/>
          <w:szCs w:val="20"/>
        </w:rPr>
        <w:t xml:space="preserve">   </w:t>
      </w:r>
      <w:r w:rsidR="00872A45" w:rsidRPr="003715D2">
        <w:rPr>
          <w:rFonts w:ascii="Arial" w:hAnsi="Arial" w:cs="Arial"/>
          <w:sz w:val="20"/>
          <w:szCs w:val="20"/>
        </w:rPr>
        <w:t>ul. Langiewicza 26, 35-101 Rzeszów</w:t>
      </w:r>
    </w:p>
    <w:p w14:paraId="51024899" w14:textId="77777777" w:rsidR="00872A45" w:rsidRPr="003715D2" w:rsidRDefault="00872A45" w:rsidP="00872A45">
      <w:pPr>
        <w:keepNext/>
        <w:ind w:firstLine="320"/>
        <w:rPr>
          <w:rFonts w:ascii="Arial" w:hAnsi="Arial" w:cs="Arial"/>
          <w:sz w:val="20"/>
          <w:szCs w:val="20"/>
        </w:rPr>
      </w:pPr>
    </w:p>
    <w:p w14:paraId="5FA7ED2C" w14:textId="528CED3E" w:rsidR="000A64A6" w:rsidRPr="003715D2" w:rsidRDefault="000A64A6">
      <w:pPr>
        <w:rPr>
          <w:rFonts w:ascii="Arial" w:hAnsi="Arial" w:cs="Arial"/>
          <w:sz w:val="20"/>
          <w:szCs w:val="20"/>
        </w:rPr>
      </w:pPr>
    </w:p>
    <w:sectPr w:rsidR="000A64A6" w:rsidRPr="003715D2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A9632" w14:textId="77777777" w:rsidR="003274B6" w:rsidRDefault="003274B6" w:rsidP="00ED2256">
      <w:r>
        <w:separator/>
      </w:r>
    </w:p>
  </w:endnote>
  <w:endnote w:type="continuationSeparator" w:id="0">
    <w:p w14:paraId="444C2709" w14:textId="77777777" w:rsidR="003274B6" w:rsidRDefault="003274B6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255541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5554192"/>
          <w:docPartObj>
            <w:docPartGallery w:val="Page Numbers (Top of Page)"/>
            <w:docPartUnique/>
          </w:docPartObj>
        </w:sdtPr>
        <w:sdtEndPr/>
        <w:sdtContent>
          <w:p w14:paraId="3A71AFE9" w14:textId="77777777" w:rsidR="0086590B" w:rsidRPr="00A70D1E" w:rsidRDefault="00A71601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C356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51.5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77618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DW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823EF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823EF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300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823EF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823EF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823EF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0300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F823EF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518B" w14:textId="77777777" w:rsidR="003274B6" w:rsidRDefault="003274B6" w:rsidP="00ED2256">
      <w:r>
        <w:separator/>
      </w:r>
    </w:p>
  </w:footnote>
  <w:footnote w:type="continuationSeparator" w:id="0">
    <w:p w14:paraId="0448BFED" w14:textId="77777777" w:rsidR="003274B6" w:rsidRDefault="003274B6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45"/>
    <w:rsid w:val="00045CE9"/>
    <w:rsid w:val="00046FBF"/>
    <w:rsid w:val="00063FF5"/>
    <w:rsid w:val="000836EB"/>
    <w:rsid w:val="00083B2C"/>
    <w:rsid w:val="00097BD8"/>
    <w:rsid w:val="000A64A6"/>
    <w:rsid w:val="000B2487"/>
    <w:rsid w:val="000B79A9"/>
    <w:rsid w:val="000C505B"/>
    <w:rsid w:val="000E0BB5"/>
    <w:rsid w:val="000E1BC8"/>
    <w:rsid w:val="000E1EBF"/>
    <w:rsid w:val="000E7033"/>
    <w:rsid w:val="000E7FDB"/>
    <w:rsid w:val="000F1B31"/>
    <w:rsid w:val="000F1EBD"/>
    <w:rsid w:val="001039FC"/>
    <w:rsid w:val="00112575"/>
    <w:rsid w:val="0012377F"/>
    <w:rsid w:val="00126939"/>
    <w:rsid w:val="00133397"/>
    <w:rsid w:val="00145947"/>
    <w:rsid w:val="001D28B7"/>
    <w:rsid w:val="001E0BC4"/>
    <w:rsid w:val="002105A0"/>
    <w:rsid w:val="0022400E"/>
    <w:rsid w:val="00231F76"/>
    <w:rsid w:val="002413E9"/>
    <w:rsid w:val="002416AF"/>
    <w:rsid w:val="00242449"/>
    <w:rsid w:val="00261DC6"/>
    <w:rsid w:val="00263994"/>
    <w:rsid w:val="002A2EFB"/>
    <w:rsid w:val="002D47BD"/>
    <w:rsid w:val="00303D69"/>
    <w:rsid w:val="003169A1"/>
    <w:rsid w:val="00321B15"/>
    <w:rsid w:val="003274B6"/>
    <w:rsid w:val="00335F0C"/>
    <w:rsid w:val="003521AB"/>
    <w:rsid w:val="00353AE4"/>
    <w:rsid w:val="003568AF"/>
    <w:rsid w:val="00370300"/>
    <w:rsid w:val="003715D2"/>
    <w:rsid w:val="00372DC0"/>
    <w:rsid w:val="003D46EA"/>
    <w:rsid w:val="003E343B"/>
    <w:rsid w:val="003F1C47"/>
    <w:rsid w:val="003F2B16"/>
    <w:rsid w:val="00407AD8"/>
    <w:rsid w:val="00410E3A"/>
    <w:rsid w:val="004135B8"/>
    <w:rsid w:val="00426058"/>
    <w:rsid w:val="00454FDB"/>
    <w:rsid w:val="00460101"/>
    <w:rsid w:val="0047610D"/>
    <w:rsid w:val="00486E34"/>
    <w:rsid w:val="0048732B"/>
    <w:rsid w:val="00487BF2"/>
    <w:rsid w:val="00493ABA"/>
    <w:rsid w:val="0049464D"/>
    <w:rsid w:val="004C4FFC"/>
    <w:rsid w:val="004D528A"/>
    <w:rsid w:val="004E024D"/>
    <w:rsid w:val="0052631E"/>
    <w:rsid w:val="00535415"/>
    <w:rsid w:val="00574B7A"/>
    <w:rsid w:val="005B5224"/>
    <w:rsid w:val="005C6442"/>
    <w:rsid w:val="005D2A35"/>
    <w:rsid w:val="005F1F3B"/>
    <w:rsid w:val="00605C50"/>
    <w:rsid w:val="006723E1"/>
    <w:rsid w:val="0068467B"/>
    <w:rsid w:val="00694A15"/>
    <w:rsid w:val="00694BC0"/>
    <w:rsid w:val="006A65DE"/>
    <w:rsid w:val="006C34C4"/>
    <w:rsid w:val="006D0816"/>
    <w:rsid w:val="006E502D"/>
    <w:rsid w:val="006F60AB"/>
    <w:rsid w:val="00706DB0"/>
    <w:rsid w:val="007105AE"/>
    <w:rsid w:val="00727649"/>
    <w:rsid w:val="00732242"/>
    <w:rsid w:val="00734649"/>
    <w:rsid w:val="00754604"/>
    <w:rsid w:val="00754639"/>
    <w:rsid w:val="00755B9F"/>
    <w:rsid w:val="007669F4"/>
    <w:rsid w:val="00775B3F"/>
    <w:rsid w:val="00776184"/>
    <w:rsid w:val="00780F8C"/>
    <w:rsid w:val="007967EF"/>
    <w:rsid w:val="007A0132"/>
    <w:rsid w:val="007A623C"/>
    <w:rsid w:val="007B6EE5"/>
    <w:rsid w:val="007C0111"/>
    <w:rsid w:val="007C641D"/>
    <w:rsid w:val="007D13DD"/>
    <w:rsid w:val="007D7BDF"/>
    <w:rsid w:val="007E0507"/>
    <w:rsid w:val="007F4765"/>
    <w:rsid w:val="007F4C3E"/>
    <w:rsid w:val="007F5067"/>
    <w:rsid w:val="007F7664"/>
    <w:rsid w:val="008228C4"/>
    <w:rsid w:val="008333C1"/>
    <w:rsid w:val="00847534"/>
    <w:rsid w:val="008527FF"/>
    <w:rsid w:val="00857F5E"/>
    <w:rsid w:val="0086590B"/>
    <w:rsid w:val="00872A45"/>
    <w:rsid w:val="008C64AC"/>
    <w:rsid w:val="009117E2"/>
    <w:rsid w:val="00924CA0"/>
    <w:rsid w:val="00930545"/>
    <w:rsid w:val="009364D2"/>
    <w:rsid w:val="00946A3D"/>
    <w:rsid w:val="00947D2E"/>
    <w:rsid w:val="00953458"/>
    <w:rsid w:val="00964C7C"/>
    <w:rsid w:val="00971E4F"/>
    <w:rsid w:val="009A1D55"/>
    <w:rsid w:val="009A6955"/>
    <w:rsid w:val="009B616B"/>
    <w:rsid w:val="009D71E2"/>
    <w:rsid w:val="009D71EC"/>
    <w:rsid w:val="00A17923"/>
    <w:rsid w:val="00A24F02"/>
    <w:rsid w:val="00A350F8"/>
    <w:rsid w:val="00A37E15"/>
    <w:rsid w:val="00A44EB0"/>
    <w:rsid w:val="00A65444"/>
    <w:rsid w:val="00A71601"/>
    <w:rsid w:val="00AA7F7F"/>
    <w:rsid w:val="00AC10BC"/>
    <w:rsid w:val="00AC12A5"/>
    <w:rsid w:val="00AC6D64"/>
    <w:rsid w:val="00AD004E"/>
    <w:rsid w:val="00AD25B7"/>
    <w:rsid w:val="00AD6E2D"/>
    <w:rsid w:val="00B00E1D"/>
    <w:rsid w:val="00B069C2"/>
    <w:rsid w:val="00B12C76"/>
    <w:rsid w:val="00B14E94"/>
    <w:rsid w:val="00B2008E"/>
    <w:rsid w:val="00B256EB"/>
    <w:rsid w:val="00B30936"/>
    <w:rsid w:val="00B61969"/>
    <w:rsid w:val="00B63450"/>
    <w:rsid w:val="00B72E66"/>
    <w:rsid w:val="00B977A4"/>
    <w:rsid w:val="00BC55BB"/>
    <w:rsid w:val="00BE011A"/>
    <w:rsid w:val="00BE4364"/>
    <w:rsid w:val="00C12C1F"/>
    <w:rsid w:val="00C131B1"/>
    <w:rsid w:val="00C27FBD"/>
    <w:rsid w:val="00C3305C"/>
    <w:rsid w:val="00C356CF"/>
    <w:rsid w:val="00C374ED"/>
    <w:rsid w:val="00C8383B"/>
    <w:rsid w:val="00C8517A"/>
    <w:rsid w:val="00C91A93"/>
    <w:rsid w:val="00C91C43"/>
    <w:rsid w:val="00CB67C6"/>
    <w:rsid w:val="00CC5140"/>
    <w:rsid w:val="00CC7893"/>
    <w:rsid w:val="00CD77DA"/>
    <w:rsid w:val="00CE05D4"/>
    <w:rsid w:val="00CE1DA3"/>
    <w:rsid w:val="00CF7B50"/>
    <w:rsid w:val="00D24894"/>
    <w:rsid w:val="00D42606"/>
    <w:rsid w:val="00D51561"/>
    <w:rsid w:val="00D52D0C"/>
    <w:rsid w:val="00D552E7"/>
    <w:rsid w:val="00D748F6"/>
    <w:rsid w:val="00DD6158"/>
    <w:rsid w:val="00DE45EF"/>
    <w:rsid w:val="00DE4E71"/>
    <w:rsid w:val="00E23945"/>
    <w:rsid w:val="00E40D91"/>
    <w:rsid w:val="00E56816"/>
    <w:rsid w:val="00E73B28"/>
    <w:rsid w:val="00E95380"/>
    <w:rsid w:val="00EA6230"/>
    <w:rsid w:val="00ED2256"/>
    <w:rsid w:val="00EE2777"/>
    <w:rsid w:val="00EE432B"/>
    <w:rsid w:val="00F0124E"/>
    <w:rsid w:val="00F2246F"/>
    <w:rsid w:val="00F358AF"/>
    <w:rsid w:val="00F35CB6"/>
    <w:rsid w:val="00F55E6C"/>
    <w:rsid w:val="00F568FE"/>
    <w:rsid w:val="00F63ECF"/>
    <w:rsid w:val="00F823EF"/>
    <w:rsid w:val="00F86106"/>
    <w:rsid w:val="00FA10E9"/>
    <w:rsid w:val="00FB3D5F"/>
    <w:rsid w:val="00FC0102"/>
    <w:rsid w:val="00FC3129"/>
    <w:rsid w:val="00FC484F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A578D"/>
  <w15:docId w15:val="{F7986AD4-A34D-42EE-A336-AF8D27A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aliases w:val="Odstęp"/>
    <w:basedOn w:val="Normalny"/>
    <w:link w:val="TekstpodstawowyZnak"/>
    <w:rsid w:val="00B12C76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B12C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61969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5003D-0874-4E1F-9D70-E52434BB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1679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Herdzik Michał</cp:lastModifiedBy>
  <cp:revision>24</cp:revision>
  <cp:lastPrinted>2014-10-23T12:36:00Z</cp:lastPrinted>
  <dcterms:created xsi:type="dcterms:W3CDTF">2014-10-03T13:06:00Z</dcterms:created>
  <dcterms:modified xsi:type="dcterms:W3CDTF">2021-04-01T11:54:00Z</dcterms:modified>
</cp:coreProperties>
</file>